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6487"/>
        <w:gridCol w:w="2549"/>
      </w:tblGrid>
      <w:tr w:rsidR="00660CEA" w:rsidRPr="00744FBB" w14:paraId="1A0A7213" w14:textId="77777777" w:rsidTr="00660CEA">
        <w:tc>
          <w:tcPr>
            <w:tcW w:w="6487" w:type="dxa"/>
          </w:tcPr>
          <w:p w14:paraId="473E5A73" w14:textId="77777777" w:rsidR="00660CEA" w:rsidRPr="00744FBB" w:rsidRDefault="00660CEA" w:rsidP="00660CEA">
            <w:pPr>
              <w:rPr>
                <w:rFonts w:ascii="Arial" w:hAnsi="Arial" w:cs="Arial"/>
                <w:b/>
                <w:noProof/>
              </w:rPr>
            </w:pPr>
            <w:bookmarkStart w:id="0" w:name="_GoBack"/>
            <w:bookmarkEnd w:id="0"/>
          </w:p>
          <w:p w14:paraId="3E20C1D9" w14:textId="77777777" w:rsidR="00660CEA" w:rsidRPr="00744FBB" w:rsidRDefault="00660CEA" w:rsidP="00660CEA">
            <w:pPr>
              <w:rPr>
                <w:rFonts w:ascii="Arial" w:hAnsi="Arial" w:cs="Arial"/>
                <w:b/>
                <w:noProof/>
              </w:rPr>
            </w:pPr>
          </w:p>
          <w:p w14:paraId="09B97408" w14:textId="77777777" w:rsidR="00660CEA" w:rsidRPr="00744FBB" w:rsidRDefault="00660CEA" w:rsidP="000B242B">
            <w:pPr>
              <w:rPr>
                <w:rFonts w:ascii="Arial" w:hAnsi="Arial" w:cs="Arial"/>
                <w:b/>
                <w:noProof/>
              </w:rPr>
            </w:pPr>
            <w:r w:rsidRPr="00744FBB">
              <w:rPr>
                <w:rFonts w:ascii="Arial" w:hAnsi="Arial" w:cs="Arial"/>
                <w:b/>
                <w:noProof/>
              </w:rPr>
              <w:t xml:space="preserve">UTC South Durham </w:t>
            </w:r>
            <w:r w:rsidR="000B242B" w:rsidRPr="00744FBB">
              <w:rPr>
                <w:rFonts w:ascii="Arial" w:hAnsi="Arial" w:cs="Arial"/>
                <w:b/>
                <w:noProof/>
              </w:rPr>
              <w:t>Exams Policy</w:t>
            </w:r>
          </w:p>
        </w:tc>
        <w:tc>
          <w:tcPr>
            <w:tcW w:w="2549" w:type="dxa"/>
          </w:tcPr>
          <w:p w14:paraId="2AA51459" w14:textId="77777777" w:rsidR="00660CEA" w:rsidRPr="00744FBB" w:rsidRDefault="00660CEA" w:rsidP="00660CEA">
            <w:pPr>
              <w:jc w:val="right"/>
              <w:rPr>
                <w:rFonts w:ascii="Arial" w:hAnsi="Arial" w:cs="Arial"/>
                <w:b/>
                <w:noProof/>
              </w:rPr>
            </w:pPr>
            <w:r w:rsidRPr="00744FBB">
              <w:rPr>
                <w:rFonts w:ascii="Arial" w:hAnsi="Arial" w:cs="Arial"/>
                <w:b/>
                <w:noProof/>
                <w:lang w:eastAsia="en-GB"/>
              </w:rPr>
              <w:drawing>
                <wp:inline distT="0" distB="0" distL="0" distR="0" wp14:anchorId="6E22E228" wp14:editId="4B4B0554">
                  <wp:extent cx="1042035" cy="1350645"/>
                  <wp:effectExtent l="19050" t="0" r="5715" b="0"/>
                  <wp:docPr id="2" name="Picture 1" descr="C:\Users\WG0AOH\AppData\Local\Microsoft\Windows\Temporary Internet Files\Content.Word\UTC_South_Durham_Port_rgb_low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G0AOH\AppData\Local\Microsoft\Windows\Temporary Internet Files\Content.Word\UTC_South_Durham_Port_rgb_lowres.jpg"/>
                          <pic:cNvPicPr>
                            <a:picLocks noChangeAspect="1" noChangeArrowheads="1"/>
                          </pic:cNvPicPr>
                        </pic:nvPicPr>
                        <pic:blipFill>
                          <a:blip r:embed="rId11" cstate="print"/>
                          <a:srcRect/>
                          <a:stretch>
                            <a:fillRect/>
                          </a:stretch>
                        </pic:blipFill>
                        <pic:spPr bwMode="auto">
                          <a:xfrm>
                            <a:off x="0" y="0"/>
                            <a:ext cx="1042035" cy="1350645"/>
                          </a:xfrm>
                          <a:prstGeom prst="rect">
                            <a:avLst/>
                          </a:prstGeom>
                          <a:noFill/>
                          <a:ln w="9525">
                            <a:noFill/>
                            <a:miter lim="800000"/>
                            <a:headEnd/>
                            <a:tailEnd/>
                          </a:ln>
                        </pic:spPr>
                      </pic:pic>
                    </a:graphicData>
                  </a:graphic>
                </wp:inline>
              </w:drawing>
            </w:r>
          </w:p>
        </w:tc>
      </w:tr>
    </w:tbl>
    <w:p w14:paraId="1DC71148" w14:textId="77777777" w:rsidR="003F3D33" w:rsidRPr="00744FBB" w:rsidRDefault="003F3D33" w:rsidP="00660CEA">
      <w:pPr>
        <w:pStyle w:val="NoSpacing"/>
        <w:rPr>
          <w:rFonts w:ascii="Arial" w:hAnsi="Arial" w:cs="Arial"/>
        </w:rPr>
      </w:pPr>
    </w:p>
    <w:p w14:paraId="78EEAA7B" w14:textId="77777777" w:rsidR="003F3D33" w:rsidRPr="00744FBB" w:rsidRDefault="003F3D33" w:rsidP="00660CEA">
      <w:pPr>
        <w:pStyle w:val="NoSpacing"/>
        <w:rPr>
          <w:rFonts w:ascii="Arial" w:hAnsi="Arial" w:cs="Arial"/>
        </w:rPr>
      </w:pPr>
    </w:p>
    <w:p w14:paraId="770F1AC7" w14:textId="77777777" w:rsidR="00F673A0" w:rsidRPr="00744FBB" w:rsidRDefault="00F673A0" w:rsidP="00660CEA">
      <w:pPr>
        <w:pStyle w:val="NoSpacing"/>
        <w:rPr>
          <w:rFonts w:ascii="Arial" w:hAnsi="Arial" w:cs="Arial"/>
        </w:rPr>
      </w:pPr>
    </w:p>
    <w:p w14:paraId="19834C4A" w14:textId="77777777" w:rsidR="003F3D33" w:rsidRPr="00744FBB" w:rsidRDefault="003F3D33" w:rsidP="00660CEA">
      <w:pPr>
        <w:pStyle w:val="NoSpacing"/>
        <w:rPr>
          <w:rFonts w:ascii="Arial" w:hAnsi="Arial" w:cs="Arial"/>
        </w:rPr>
      </w:pP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4570"/>
        <w:gridCol w:w="4549"/>
      </w:tblGrid>
      <w:tr w:rsidR="00F673A0" w:rsidRPr="00744FBB" w14:paraId="1134C910" w14:textId="77777777" w:rsidTr="00332E46">
        <w:trPr>
          <w:trHeight w:val="737"/>
        </w:trPr>
        <w:tc>
          <w:tcPr>
            <w:tcW w:w="4621" w:type="dxa"/>
            <w:hideMark/>
          </w:tcPr>
          <w:p w14:paraId="5D12806F" w14:textId="77777777" w:rsidR="00F673A0" w:rsidRPr="00744FBB" w:rsidRDefault="00F673A0">
            <w:pPr>
              <w:spacing w:before="240" w:after="240"/>
              <w:rPr>
                <w:rFonts w:ascii="Arial" w:hAnsi="Arial" w:cs="Arial"/>
              </w:rPr>
            </w:pPr>
            <w:r w:rsidRPr="00744FBB">
              <w:rPr>
                <w:rFonts w:ascii="Arial" w:eastAsia="Verdana" w:hAnsi="Arial" w:cs="Arial"/>
                <w:b/>
                <w:bCs/>
              </w:rPr>
              <w:t>D</w:t>
            </w:r>
            <w:r w:rsidRPr="00744FBB">
              <w:rPr>
                <w:rFonts w:ascii="Arial" w:eastAsia="Verdana" w:hAnsi="Arial" w:cs="Arial"/>
                <w:b/>
                <w:bCs/>
                <w:spacing w:val="-1"/>
              </w:rPr>
              <w:t>a</w:t>
            </w:r>
            <w:r w:rsidRPr="00744FBB">
              <w:rPr>
                <w:rFonts w:ascii="Arial" w:eastAsia="Verdana" w:hAnsi="Arial" w:cs="Arial"/>
                <w:b/>
                <w:bCs/>
              </w:rPr>
              <w:t>te</w:t>
            </w:r>
            <w:r w:rsidRPr="00744FBB">
              <w:rPr>
                <w:rFonts w:ascii="Arial" w:eastAsia="Verdana" w:hAnsi="Arial" w:cs="Arial"/>
                <w:b/>
                <w:bCs/>
                <w:spacing w:val="-8"/>
              </w:rPr>
              <w:t xml:space="preserve"> </w:t>
            </w:r>
            <w:r w:rsidRPr="00744FBB">
              <w:rPr>
                <w:rFonts w:ascii="Arial" w:eastAsia="Verdana" w:hAnsi="Arial" w:cs="Arial"/>
                <w:b/>
                <w:bCs/>
              </w:rPr>
              <w:t>of</w:t>
            </w:r>
            <w:r w:rsidRPr="00744FBB">
              <w:rPr>
                <w:rFonts w:ascii="Arial" w:eastAsia="Verdana" w:hAnsi="Arial" w:cs="Arial"/>
                <w:b/>
                <w:bCs/>
                <w:spacing w:val="-9"/>
              </w:rPr>
              <w:t xml:space="preserve"> </w:t>
            </w:r>
            <w:r w:rsidRPr="00744FBB">
              <w:rPr>
                <w:rFonts w:ascii="Arial" w:eastAsia="Verdana" w:hAnsi="Arial" w:cs="Arial"/>
                <w:b/>
                <w:bCs/>
                <w:spacing w:val="-1"/>
              </w:rPr>
              <w:t>a</w:t>
            </w:r>
            <w:r w:rsidRPr="00744FBB">
              <w:rPr>
                <w:rFonts w:ascii="Arial" w:eastAsia="Verdana" w:hAnsi="Arial" w:cs="Arial"/>
                <w:b/>
                <w:bCs/>
                <w:spacing w:val="2"/>
              </w:rPr>
              <w:t>d</w:t>
            </w:r>
            <w:r w:rsidRPr="00744FBB">
              <w:rPr>
                <w:rFonts w:ascii="Arial" w:eastAsia="Verdana" w:hAnsi="Arial" w:cs="Arial"/>
                <w:b/>
                <w:bCs/>
              </w:rPr>
              <w:t>opt</w:t>
            </w:r>
            <w:r w:rsidRPr="00744FBB">
              <w:rPr>
                <w:rFonts w:ascii="Arial" w:eastAsia="Verdana" w:hAnsi="Arial" w:cs="Arial"/>
                <w:b/>
                <w:bCs/>
                <w:spacing w:val="1"/>
              </w:rPr>
              <w:t>i</w:t>
            </w:r>
            <w:r w:rsidRPr="00744FBB">
              <w:rPr>
                <w:rFonts w:ascii="Arial" w:eastAsia="Verdana" w:hAnsi="Arial" w:cs="Arial"/>
                <w:b/>
                <w:bCs/>
              </w:rPr>
              <w:t>on</w:t>
            </w:r>
          </w:p>
        </w:tc>
        <w:tc>
          <w:tcPr>
            <w:tcW w:w="4621" w:type="dxa"/>
            <w:hideMark/>
          </w:tcPr>
          <w:p w14:paraId="29D5FC17" w14:textId="77777777" w:rsidR="00F673A0" w:rsidRPr="00744FBB" w:rsidRDefault="00F673A0" w:rsidP="002010C1">
            <w:pPr>
              <w:spacing w:before="240" w:after="240"/>
              <w:rPr>
                <w:rFonts w:ascii="Arial" w:hAnsi="Arial" w:cs="Arial"/>
              </w:rPr>
            </w:pPr>
          </w:p>
        </w:tc>
      </w:tr>
      <w:tr w:rsidR="00F673A0" w:rsidRPr="00744FBB" w14:paraId="641B3B9E" w14:textId="77777777" w:rsidTr="00332E46">
        <w:trPr>
          <w:trHeight w:val="737"/>
        </w:trPr>
        <w:tc>
          <w:tcPr>
            <w:tcW w:w="4621" w:type="dxa"/>
            <w:hideMark/>
          </w:tcPr>
          <w:p w14:paraId="311221F6" w14:textId="77777777" w:rsidR="00F673A0" w:rsidRPr="00744FBB" w:rsidRDefault="00F673A0">
            <w:pPr>
              <w:spacing w:before="240" w:after="240"/>
              <w:rPr>
                <w:rFonts w:ascii="Arial" w:hAnsi="Arial" w:cs="Arial"/>
              </w:rPr>
            </w:pPr>
            <w:r w:rsidRPr="00744FBB">
              <w:rPr>
                <w:rFonts w:ascii="Arial" w:eastAsia="Verdana" w:hAnsi="Arial" w:cs="Arial"/>
                <w:b/>
                <w:bCs/>
                <w:spacing w:val="-2"/>
              </w:rPr>
              <w:t>A</w:t>
            </w:r>
            <w:r w:rsidRPr="00744FBB">
              <w:rPr>
                <w:rFonts w:ascii="Arial" w:eastAsia="Verdana" w:hAnsi="Arial" w:cs="Arial"/>
                <w:b/>
                <w:bCs/>
              </w:rPr>
              <w:t>p</w:t>
            </w:r>
            <w:r w:rsidRPr="00744FBB">
              <w:rPr>
                <w:rFonts w:ascii="Arial" w:eastAsia="Verdana" w:hAnsi="Arial" w:cs="Arial"/>
                <w:b/>
                <w:bCs/>
                <w:spacing w:val="2"/>
              </w:rPr>
              <w:t>p</w:t>
            </w:r>
            <w:r w:rsidRPr="00744FBB">
              <w:rPr>
                <w:rFonts w:ascii="Arial" w:eastAsia="Verdana" w:hAnsi="Arial" w:cs="Arial"/>
                <w:b/>
                <w:bCs/>
                <w:spacing w:val="-1"/>
              </w:rPr>
              <w:t>r</w:t>
            </w:r>
            <w:r w:rsidRPr="00744FBB">
              <w:rPr>
                <w:rFonts w:ascii="Arial" w:eastAsia="Verdana" w:hAnsi="Arial" w:cs="Arial"/>
                <w:b/>
                <w:bCs/>
              </w:rPr>
              <w:t>ov</w:t>
            </w:r>
            <w:r w:rsidRPr="00744FBB">
              <w:rPr>
                <w:rFonts w:ascii="Arial" w:eastAsia="Verdana" w:hAnsi="Arial" w:cs="Arial"/>
                <w:b/>
                <w:bCs/>
                <w:spacing w:val="2"/>
              </w:rPr>
              <w:t>e</w:t>
            </w:r>
            <w:r w:rsidRPr="00744FBB">
              <w:rPr>
                <w:rFonts w:ascii="Arial" w:eastAsia="Verdana" w:hAnsi="Arial" w:cs="Arial"/>
                <w:b/>
                <w:bCs/>
              </w:rPr>
              <w:t>d</w:t>
            </w:r>
            <w:r w:rsidRPr="00744FBB">
              <w:rPr>
                <w:rFonts w:ascii="Arial" w:eastAsia="Verdana" w:hAnsi="Arial" w:cs="Arial"/>
                <w:b/>
                <w:bCs/>
                <w:spacing w:val="-16"/>
              </w:rPr>
              <w:t xml:space="preserve"> </w:t>
            </w:r>
            <w:r w:rsidRPr="00744FBB">
              <w:rPr>
                <w:rFonts w:ascii="Arial" w:eastAsia="Verdana" w:hAnsi="Arial" w:cs="Arial"/>
                <w:b/>
                <w:bCs/>
                <w:spacing w:val="2"/>
              </w:rPr>
              <w:t>b</w:t>
            </w:r>
            <w:r w:rsidRPr="00744FBB">
              <w:rPr>
                <w:rFonts w:ascii="Arial" w:eastAsia="Verdana" w:hAnsi="Arial" w:cs="Arial"/>
                <w:b/>
                <w:bCs/>
              </w:rPr>
              <w:t>y</w:t>
            </w:r>
          </w:p>
        </w:tc>
        <w:tc>
          <w:tcPr>
            <w:tcW w:w="4621" w:type="dxa"/>
            <w:hideMark/>
          </w:tcPr>
          <w:p w14:paraId="1FADA838" w14:textId="77777777" w:rsidR="00F673A0" w:rsidRPr="00744FBB" w:rsidRDefault="00F673A0">
            <w:pPr>
              <w:spacing w:before="240" w:after="240"/>
              <w:rPr>
                <w:rFonts w:ascii="Arial" w:hAnsi="Arial" w:cs="Arial"/>
              </w:rPr>
            </w:pPr>
            <w:r w:rsidRPr="00744FBB">
              <w:rPr>
                <w:rFonts w:ascii="Arial" w:eastAsia="Verdana" w:hAnsi="Arial" w:cs="Arial"/>
              </w:rPr>
              <w:t>G</w:t>
            </w:r>
            <w:r w:rsidRPr="00744FBB">
              <w:rPr>
                <w:rFonts w:ascii="Arial" w:eastAsia="Verdana" w:hAnsi="Arial" w:cs="Arial"/>
                <w:spacing w:val="-1"/>
              </w:rPr>
              <w:t>o</w:t>
            </w:r>
            <w:r w:rsidRPr="00744FBB">
              <w:rPr>
                <w:rFonts w:ascii="Arial" w:eastAsia="Verdana" w:hAnsi="Arial" w:cs="Arial"/>
                <w:spacing w:val="1"/>
              </w:rPr>
              <w:t>v</w:t>
            </w:r>
            <w:r w:rsidRPr="00744FBB">
              <w:rPr>
                <w:rFonts w:ascii="Arial" w:eastAsia="Verdana" w:hAnsi="Arial" w:cs="Arial"/>
                <w:spacing w:val="-2"/>
              </w:rPr>
              <w:t>e</w:t>
            </w:r>
            <w:r w:rsidRPr="00744FBB">
              <w:rPr>
                <w:rFonts w:ascii="Arial" w:eastAsia="Verdana" w:hAnsi="Arial" w:cs="Arial"/>
                <w:spacing w:val="-1"/>
              </w:rPr>
              <w:t>r</w:t>
            </w:r>
            <w:r w:rsidRPr="00744FBB">
              <w:rPr>
                <w:rFonts w:ascii="Arial" w:eastAsia="Verdana" w:hAnsi="Arial" w:cs="Arial"/>
                <w:spacing w:val="1"/>
              </w:rPr>
              <w:t>n</w:t>
            </w:r>
            <w:r w:rsidRPr="00744FBB">
              <w:rPr>
                <w:rFonts w:ascii="Arial" w:eastAsia="Verdana" w:hAnsi="Arial" w:cs="Arial"/>
                <w:spacing w:val="2"/>
              </w:rPr>
              <w:t>i</w:t>
            </w:r>
            <w:r w:rsidRPr="00744FBB">
              <w:rPr>
                <w:rFonts w:ascii="Arial" w:eastAsia="Verdana" w:hAnsi="Arial" w:cs="Arial"/>
                <w:spacing w:val="1"/>
              </w:rPr>
              <w:t>n</w:t>
            </w:r>
            <w:r w:rsidRPr="00744FBB">
              <w:rPr>
                <w:rFonts w:ascii="Arial" w:eastAsia="Verdana" w:hAnsi="Arial" w:cs="Arial"/>
              </w:rPr>
              <w:t>g</w:t>
            </w:r>
            <w:r w:rsidRPr="00744FBB">
              <w:rPr>
                <w:rFonts w:ascii="Arial" w:eastAsia="Verdana" w:hAnsi="Arial" w:cs="Arial"/>
                <w:spacing w:val="-10"/>
              </w:rPr>
              <w:t xml:space="preserve"> </w:t>
            </w:r>
            <w:r w:rsidRPr="00744FBB">
              <w:rPr>
                <w:rFonts w:ascii="Arial" w:eastAsia="Verdana" w:hAnsi="Arial" w:cs="Arial"/>
              </w:rPr>
              <w:t>B</w:t>
            </w:r>
            <w:r w:rsidRPr="00744FBB">
              <w:rPr>
                <w:rFonts w:ascii="Arial" w:eastAsia="Verdana" w:hAnsi="Arial" w:cs="Arial"/>
                <w:spacing w:val="-2"/>
              </w:rPr>
              <w:t>o</w:t>
            </w:r>
            <w:r w:rsidRPr="00744FBB">
              <w:rPr>
                <w:rFonts w:ascii="Arial" w:eastAsia="Verdana" w:hAnsi="Arial" w:cs="Arial"/>
              </w:rPr>
              <w:t>dy</w:t>
            </w:r>
          </w:p>
        </w:tc>
      </w:tr>
      <w:tr w:rsidR="005853EE" w:rsidRPr="00744FBB" w14:paraId="54C598B5" w14:textId="77777777" w:rsidTr="00332E46">
        <w:trPr>
          <w:trHeight w:val="1134"/>
        </w:trPr>
        <w:tc>
          <w:tcPr>
            <w:tcW w:w="4621" w:type="dxa"/>
            <w:hideMark/>
          </w:tcPr>
          <w:p w14:paraId="03CAFCFC" w14:textId="77777777" w:rsidR="005853EE" w:rsidRPr="00744FBB" w:rsidRDefault="005853EE" w:rsidP="005853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00" w:afterAutospacing="1"/>
              <w:rPr>
                <w:rFonts w:ascii="Arial" w:eastAsia="Cambria" w:hAnsi="Arial" w:cs="Arial"/>
                <w:color w:val="000000"/>
              </w:rPr>
            </w:pPr>
            <w:r w:rsidRPr="00744FBB">
              <w:rPr>
                <w:rFonts w:ascii="Arial" w:eastAsia="Cambria" w:hAnsi="Arial" w:cs="Arial"/>
                <w:b/>
                <w:color w:val="000000"/>
              </w:rPr>
              <w:t>Signed:</w:t>
            </w:r>
            <w:r w:rsidRPr="00744FBB">
              <w:rPr>
                <w:rFonts w:ascii="Arial" w:eastAsia="Cambria" w:hAnsi="Arial" w:cs="Arial"/>
                <w:color w:val="000000"/>
              </w:rPr>
              <w:t xml:space="preserve"> (Principal)</w:t>
            </w:r>
          </w:p>
          <w:p w14:paraId="1D580832" w14:textId="77777777" w:rsidR="005853EE" w:rsidRPr="00744FBB" w:rsidRDefault="005853EE" w:rsidP="005853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00" w:afterAutospacing="1"/>
              <w:rPr>
                <w:rFonts w:ascii="Arial" w:eastAsia="Cambria" w:hAnsi="Arial" w:cs="Arial"/>
                <w:color w:val="000000"/>
              </w:rPr>
            </w:pPr>
            <w:r w:rsidRPr="00744FBB">
              <w:rPr>
                <w:rFonts w:ascii="Arial" w:eastAsia="Cambria" w:hAnsi="Arial" w:cs="Arial"/>
                <w:noProof/>
                <w:color w:val="000000"/>
                <w:lang w:eastAsia="en-GB"/>
              </w:rPr>
              <w:drawing>
                <wp:inline distT="0" distB="0" distL="0" distR="0" wp14:anchorId="18183778" wp14:editId="7414A2CC">
                  <wp:extent cx="1251585" cy="337185"/>
                  <wp:effectExtent l="19050" t="0" r="5715" b="0"/>
                  <wp:docPr id="4" name="Picture 3" descr="TD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D signature"/>
                          <pic:cNvPicPr>
                            <a:picLocks noChangeAspect="1" noChangeArrowheads="1"/>
                          </pic:cNvPicPr>
                        </pic:nvPicPr>
                        <pic:blipFill>
                          <a:blip r:embed="rId12" cstate="print"/>
                          <a:srcRect/>
                          <a:stretch>
                            <a:fillRect/>
                          </a:stretch>
                        </pic:blipFill>
                        <pic:spPr bwMode="auto">
                          <a:xfrm>
                            <a:off x="0" y="0"/>
                            <a:ext cx="1251585" cy="337185"/>
                          </a:xfrm>
                          <a:prstGeom prst="rect">
                            <a:avLst/>
                          </a:prstGeom>
                          <a:noFill/>
                          <a:ln w="9525">
                            <a:noFill/>
                            <a:miter lim="800000"/>
                            <a:headEnd/>
                            <a:tailEnd/>
                          </a:ln>
                        </pic:spPr>
                      </pic:pic>
                    </a:graphicData>
                  </a:graphic>
                </wp:inline>
              </w:drawing>
            </w:r>
          </w:p>
        </w:tc>
        <w:tc>
          <w:tcPr>
            <w:tcW w:w="4621" w:type="dxa"/>
            <w:hideMark/>
          </w:tcPr>
          <w:p w14:paraId="553F25ED" w14:textId="77777777" w:rsidR="005853EE" w:rsidRPr="00744FBB" w:rsidRDefault="005853EE" w:rsidP="005853EE">
            <w:pPr>
              <w:spacing w:before="120" w:after="100" w:afterAutospacing="1"/>
              <w:rPr>
                <w:rFonts w:ascii="Arial" w:eastAsia="Cambria" w:hAnsi="Arial" w:cs="Arial"/>
                <w:b/>
                <w:color w:val="000000"/>
              </w:rPr>
            </w:pPr>
            <w:r w:rsidRPr="00744FBB">
              <w:rPr>
                <w:rFonts w:ascii="Arial" w:eastAsia="Cambria" w:hAnsi="Arial" w:cs="Arial"/>
                <w:b/>
                <w:color w:val="000000"/>
              </w:rPr>
              <w:t>Date:</w:t>
            </w:r>
          </w:p>
          <w:p w14:paraId="729EE50A" w14:textId="77777777" w:rsidR="005853EE" w:rsidRPr="00744FBB" w:rsidRDefault="005853EE" w:rsidP="005853EE">
            <w:pPr>
              <w:spacing w:before="120" w:after="100" w:afterAutospacing="1"/>
              <w:rPr>
                <w:rFonts w:ascii="Arial" w:hAnsi="Arial" w:cs="Arial"/>
              </w:rPr>
            </w:pPr>
            <w:r w:rsidRPr="00744FBB">
              <w:rPr>
                <w:rFonts w:ascii="Arial" w:eastAsia="Cambria" w:hAnsi="Arial" w:cs="Arial"/>
                <w:color w:val="000000"/>
              </w:rPr>
              <w:tab/>
            </w:r>
          </w:p>
        </w:tc>
      </w:tr>
      <w:tr w:rsidR="005853EE" w:rsidRPr="00744FBB" w14:paraId="03B2829F" w14:textId="77777777" w:rsidTr="00332E46">
        <w:trPr>
          <w:trHeight w:val="1134"/>
        </w:trPr>
        <w:tc>
          <w:tcPr>
            <w:tcW w:w="4621" w:type="dxa"/>
            <w:hideMark/>
          </w:tcPr>
          <w:p w14:paraId="3B803D22" w14:textId="77777777" w:rsidR="005853EE" w:rsidRPr="00744FBB" w:rsidRDefault="005853EE" w:rsidP="005853EE">
            <w:pPr>
              <w:spacing w:before="120" w:after="100" w:afterAutospacing="1"/>
              <w:rPr>
                <w:rFonts w:ascii="Arial" w:eastAsia="Cambria" w:hAnsi="Arial" w:cs="Arial"/>
                <w:color w:val="000000"/>
              </w:rPr>
            </w:pPr>
            <w:r w:rsidRPr="00744FBB">
              <w:rPr>
                <w:rFonts w:ascii="Arial" w:eastAsia="Cambria" w:hAnsi="Arial" w:cs="Arial"/>
                <w:b/>
                <w:color w:val="000000"/>
              </w:rPr>
              <w:t>Signed:</w:t>
            </w:r>
            <w:r w:rsidRPr="00744FBB">
              <w:rPr>
                <w:rFonts w:ascii="Arial" w:eastAsia="Cambria" w:hAnsi="Arial" w:cs="Arial"/>
                <w:color w:val="000000"/>
              </w:rPr>
              <w:t xml:space="preserve"> (Chair of Trustees)</w:t>
            </w:r>
          </w:p>
          <w:p w14:paraId="41B611FA" w14:textId="77777777" w:rsidR="005853EE" w:rsidRPr="00744FBB" w:rsidRDefault="005853EE" w:rsidP="005853EE">
            <w:pPr>
              <w:spacing w:before="120" w:after="100" w:afterAutospacing="1"/>
              <w:rPr>
                <w:rFonts w:ascii="Arial" w:hAnsi="Arial" w:cs="Arial"/>
              </w:rPr>
            </w:pPr>
            <w:r w:rsidRPr="00744FBB">
              <w:rPr>
                <w:rFonts w:ascii="Arial" w:eastAsia="Cambria" w:hAnsi="Arial" w:cs="Arial"/>
                <w:noProof/>
                <w:color w:val="000000"/>
                <w:lang w:eastAsia="en-GB"/>
              </w:rPr>
              <w:drawing>
                <wp:inline distT="0" distB="0" distL="0" distR="0" wp14:anchorId="56B672C1" wp14:editId="305D3FB0">
                  <wp:extent cx="1057910" cy="475615"/>
                  <wp:effectExtent l="0" t="0" r="889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avid signatur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57910" cy="475615"/>
                          </a:xfrm>
                          <a:prstGeom prst="rect">
                            <a:avLst/>
                          </a:prstGeom>
                        </pic:spPr>
                      </pic:pic>
                    </a:graphicData>
                  </a:graphic>
                </wp:inline>
              </w:drawing>
            </w:r>
          </w:p>
        </w:tc>
        <w:tc>
          <w:tcPr>
            <w:tcW w:w="4621" w:type="dxa"/>
            <w:hideMark/>
          </w:tcPr>
          <w:p w14:paraId="00DC6862" w14:textId="77777777" w:rsidR="005853EE" w:rsidRPr="00744FBB" w:rsidRDefault="005853EE" w:rsidP="005853EE">
            <w:pPr>
              <w:spacing w:before="120" w:after="100" w:afterAutospacing="1"/>
              <w:rPr>
                <w:rFonts w:ascii="Arial" w:eastAsia="Cambria" w:hAnsi="Arial" w:cs="Arial"/>
                <w:b/>
                <w:color w:val="000000"/>
              </w:rPr>
            </w:pPr>
            <w:r w:rsidRPr="00744FBB">
              <w:rPr>
                <w:rFonts w:ascii="Arial" w:eastAsia="Cambria" w:hAnsi="Arial" w:cs="Arial"/>
                <w:b/>
                <w:color w:val="000000"/>
              </w:rPr>
              <w:t>Date:</w:t>
            </w:r>
            <w:r w:rsidRPr="00744FBB">
              <w:rPr>
                <w:rFonts w:ascii="Arial" w:eastAsia="Cambria" w:hAnsi="Arial" w:cs="Arial"/>
                <w:b/>
                <w:color w:val="000000"/>
              </w:rPr>
              <w:tab/>
            </w:r>
          </w:p>
          <w:p w14:paraId="229D32CC" w14:textId="77777777" w:rsidR="005853EE" w:rsidRPr="00744FBB" w:rsidRDefault="005853EE" w:rsidP="00C53E93">
            <w:pPr>
              <w:spacing w:before="120" w:after="100" w:afterAutospacing="1"/>
              <w:rPr>
                <w:rFonts w:ascii="Arial" w:hAnsi="Arial" w:cs="Arial"/>
              </w:rPr>
            </w:pPr>
          </w:p>
        </w:tc>
      </w:tr>
    </w:tbl>
    <w:p w14:paraId="7249C9D0" w14:textId="77777777" w:rsidR="00F673A0" w:rsidRPr="00744FBB" w:rsidRDefault="00F673A0" w:rsidP="00F673A0">
      <w:pPr>
        <w:pStyle w:val="NoSpacing"/>
        <w:rPr>
          <w:rFonts w:ascii="Arial" w:hAnsi="Arial" w:cs="Arial"/>
        </w:rPr>
      </w:pPr>
    </w:p>
    <w:p w14:paraId="13D03407" w14:textId="77777777" w:rsidR="00F673A0" w:rsidRPr="00744FBB" w:rsidRDefault="00F673A0" w:rsidP="00F673A0">
      <w:pPr>
        <w:pStyle w:val="NoSpacing"/>
        <w:rPr>
          <w:rFonts w:ascii="Arial" w:hAnsi="Arial" w:cs="Arial"/>
        </w:rPr>
      </w:pP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3823"/>
        <w:gridCol w:w="5296"/>
      </w:tblGrid>
      <w:tr w:rsidR="00F673A0" w:rsidRPr="00744FBB" w14:paraId="35C48F16" w14:textId="77777777" w:rsidTr="00DB7A62">
        <w:trPr>
          <w:trHeight w:val="737"/>
        </w:trPr>
        <w:tc>
          <w:tcPr>
            <w:tcW w:w="3823" w:type="dxa"/>
            <w:hideMark/>
          </w:tcPr>
          <w:p w14:paraId="3568AB5D" w14:textId="77777777" w:rsidR="00F673A0" w:rsidRPr="00744FBB" w:rsidRDefault="002B5C60" w:rsidP="002B5C60">
            <w:pPr>
              <w:spacing w:before="240" w:after="240"/>
              <w:rPr>
                <w:rFonts w:ascii="Arial" w:eastAsia="Verdana" w:hAnsi="Arial" w:cs="Arial"/>
                <w:b/>
                <w:bCs/>
              </w:rPr>
            </w:pPr>
            <w:r w:rsidRPr="00744FBB">
              <w:rPr>
                <w:rFonts w:ascii="Arial" w:eastAsia="Verdana" w:hAnsi="Arial" w:cs="Arial"/>
                <w:b/>
                <w:bCs/>
              </w:rPr>
              <w:t>Date to be reviewed by</w:t>
            </w:r>
          </w:p>
        </w:tc>
        <w:tc>
          <w:tcPr>
            <w:tcW w:w="5296" w:type="dxa"/>
            <w:hideMark/>
          </w:tcPr>
          <w:p w14:paraId="0B82D8D1" w14:textId="77777777" w:rsidR="00F673A0" w:rsidRPr="00744FBB" w:rsidRDefault="004005D1" w:rsidP="00A25A70">
            <w:pPr>
              <w:spacing w:before="240" w:after="240"/>
              <w:rPr>
                <w:rFonts w:ascii="Arial" w:hAnsi="Arial" w:cs="Arial"/>
              </w:rPr>
            </w:pPr>
            <w:r w:rsidRPr="00744FBB">
              <w:rPr>
                <w:rFonts w:ascii="Arial" w:hAnsi="Arial" w:cs="Arial"/>
              </w:rPr>
              <w:t>March 202</w:t>
            </w:r>
            <w:r w:rsidR="005258FA" w:rsidRPr="00744FBB">
              <w:rPr>
                <w:rFonts w:ascii="Arial" w:hAnsi="Arial" w:cs="Arial"/>
              </w:rPr>
              <w:t>5</w:t>
            </w:r>
          </w:p>
        </w:tc>
      </w:tr>
      <w:tr w:rsidR="005853EE" w:rsidRPr="00744FBB" w14:paraId="11A35F49" w14:textId="77777777" w:rsidTr="00DB7A62">
        <w:trPr>
          <w:trHeight w:val="737"/>
        </w:trPr>
        <w:tc>
          <w:tcPr>
            <w:tcW w:w="3823" w:type="dxa"/>
          </w:tcPr>
          <w:p w14:paraId="50B20B91" w14:textId="77777777" w:rsidR="005853EE" w:rsidRPr="00744FBB" w:rsidRDefault="005853EE" w:rsidP="005853EE">
            <w:pPr>
              <w:spacing w:before="240" w:after="240"/>
              <w:rPr>
                <w:rFonts w:ascii="Arial" w:eastAsia="Verdana" w:hAnsi="Arial" w:cs="Arial"/>
                <w:b/>
                <w:bCs/>
              </w:rPr>
            </w:pPr>
            <w:r w:rsidRPr="00744FBB">
              <w:rPr>
                <w:rFonts w:ascii="Arial" w:hAnsi="Arial" w:cs="Arial"/>
                <w:b/>
              </w:rPr>
              <w:t>Review History</w:t>
            </w:r>
          </w:p>
        </w:tc>
        <w:tc>
          <w:tcPr>
            <w:tcW w:w="5296" w:type="dxa"/>
          </w:tcPr>
          <w:p w14:paraId="5972ABF1" w14:textId="6D3ACFC9" w:rsidR="005853EE" w:rsidRPr="00744FBB" w:rsidRDefault="00931AE5" w:rsidP="005853EE">
            <w:pPr>
              <w:spacing w:before="240" w:after="240"/>
              <w:rPr>
                <w:rFonts w:ascii="Arial" w:hAnsi="Arial" w:cs="Arial"/>
              </w:rPr>
            </w:pPr>
            <w:r w:rsidRPr="00744FBB">
              <w:rPr>
                <w:rFonts w:ascii="Arial" w:hAnsi="Arial" w:cs="Arial"/>
              </w:rPr>
              <w:t>Reviewed – D</w:t>
            </w:r>
            <w:r w:rsidR="00DB7A62">
              <w:rPr>
                <w:rFonts w:ascii="Arial" w:hAnsi="Arial" w:cs="Arial"/>
              </w:rPr>
              <w:t xml:space="preserve">an </w:t>
            </w:r>
            <w:r w:rsidRPr="00744FBB">
              <w:rPr>
                <w:rFonts w:ascii="Arial" w:hAnsi="Arial" w:cs="Arial"/>
              </w:rPr>
              <w:t>G</w:t>
            </w:r>
            <w:r w:rsidR="00DB7A62">
              <w:rPr>
                <w:rFonts w:ascii="Arial" w:hAnsi="Arial" w:cs="Arial"/>
              </w:rPr>
              <w:t>lasby</w:t>
            </w:r>
            <w:r w:rsidRPr="00744FBB">
              <w:rPr>
                <w:rFonts w:ascii="Arial" w:hAnsi="Arial" w:cs="Arial"/>
              </w:rPr>
              <w:t>,</w:t>
            </w:r>
            <w:r w:rsidR="005853EE" w:rsidRPr="00744FBB">
              <w:rPr>
                <w:rFonts w:ascii="Arial" w:hAnsi="Arial" w:cs="Arial"/>
              </w:rPr>
              <w:t xml:space="preserve"> Dec 21</w:t>
            </w:r>
          </w:p>
          <w:p w14:paraId="1F3B1678" w14:textId="7F2813B3" w:rsidR="004005D1" w:rsidRPr="00744FBB" w:rsidRDefault="00C53E93" w:rsidP="00C53E93">
            <w:pPr>
              <w:spacing w:before="240" w:after="240"/>
              <w:rPr>
                <w:rFonts w:ascii="Arial" w:hAnsi="Arial" w:cs="Arial"/>
              </w:rPr>
            </w:pPr>
            <w:r w:rsidRPr="00744FBB">
              <w:rPr>
                <w:rFonts w:ascii="Arial" w:hAnsi="Arial" w:cs="Arial"/>
              </w:rPr>
              <w:t>Reviewed – C</w:t>
            </w:r>
            <w:r w:rsidR="00DB7A62">
              <w:rPr>
                <w:rFonts w:ascii="Arial" w:hAnsi="Arial" w:cs="Arial"/>
              </w:rPr>
              <w:t xml:space="preserve">atherine </w:t>
            </w:r>
            <w:r w:rsidRPr="00744FBB">
              <w:rPr>
                <w:rFonts w:ascii="Arial" w:hAnsi="Arial" w:cs="Arial"/>
              </w:rPr>
              <w:t>P</w:t>
            </w:r>
            <w:r w:rsidR="00DB7A62">
              <w:rPr>
                <w:rFonts w:ascii="Arial" w:hAnsi="Arial" w:cs="Arial"/>
              </w:rPr>
              <w:t>urvis-</w:t>
            </w:r>
            <w:r w:rsidRPr="00744FBB">
              <w:rPr>
                <w:rFonts w:ascii="Arial" w:hAnsi="Arial" w:cs="Arial"/>
              </w:rPr>
              <w:t>M</w:t>
            </w:r>
            <w:r w:rsidR="00DB7A62">
              <w:rPr>
                <w:rFonts w:ascii="Arial" w:hAnsi="Arial" w:cs="Arial"/>
              </w:rPr>
              <w:t>awson</w:t>
            </w:r>
            <w:r w:rsidRPr="00744FBB">
              <w:rPr>
                <w:rFonts w:ascii="Arial" w:hAnsi="Arial" w:cs="Arial"/>
              </w:rPr>
              <w:t>, April 2023</w:t>
            </w:r>
          </w:p>
          <w:p w14:paraId="68F0AA4E" w14:textId="77777777" w:rsidR="00931AE5" w:rsidRDefault="00931AE5" w:rsidP="00DB7A62">
            <w:pPr>
              <w:spacing w:before="240" w:after="240"/>
              <w:rPr>
                <w:rFonts w:ascii="Arial" w:hAnsi="Arial" w:cs="Arial"/>
              </w:rPr>
            </w:pPr>
            <w:r w:rsidRPr="00744FBB">
              <w:rPr>
                <w:rFonts w:ascii="Arial" w:hAnsi="Arial" w:cs="Arial"/>
              </w:rPr>
              <w:t>Reviewed – S</w:t>
            </w:r>
            <w:r w:rsidR="00DB7A62">
              <w:rPr>
                <w:rFonts w:ascii="Arial" w:hAnsi="Arial" w:cs="Arial"/>
              </w:rPr>
              <w:t xml:space="preserve">teve </w:t>
            </w:r>
            <w:r w:rsidRPr="00744FBB">
              <w:rPr>
                <w:rFonts w:ascii="Arial" w:hAnsi="Arial" w:cs="Arial"/>
              </w:rPr>
              <w:t>B</w:t>
            </w:r>
            <w:r w:rsidR="00DB7A62">
              <w:rPr>
                <w:rFonts w:ascii="Arial" w:hAnsi="Arial" w:cs="Arial"/>
              </w:rPr>
              <w:t>ennett</w:t>
            </w:r>
            <w:r w:rsidRPr="00744FBB">
              <w:rPr>
                <w:rFonts w:ascii="Arial" w:hAnsi="Arial" w:cs="Arial"/>
              </w:rPr>
              <w:t>, April 2024</w:t>
            </w:r>
          </w:p>
          <w:p w14:paraId="38D9ABDF" w14:textId="21241913" w:rsidR="00EF44F9" w:rsidRPr="00744FBB" w:rsidRDefault="00EF44F9" w:rsidP="00DB7A62">
            <w:pPr>
              <w:spacing w:before="240" w:after="240"/>
              <w:rPr>
                <w:rFonts w:ascii="Arial" w:hAnsi="Arial" w:cs="Arial"/>
              </w:rPr>
            </w:pPr>
            <w:r>
              <w:rPr>
                <w:rFonts w:ascii="Arial" w:hAnsi="Arial" w:cs="Arial"/>
              </w:rPr>
              <w:t>Reviewed – Steve Bennett, April 2025</w:t>
            </w:r>
          </w:p>
        </w:tc>
      </w:tr>
      <w:tr w:rsidR="005853EE" w:rsidRPr="00744FBB" w14:paraId="0FDF627E" w14:textId="77777777" w:rsidTr="00DB7A62">
        <w:trPr>
          <w:trHeight w:val="737"/>
        </w:trPr>
        <w:tc>
          <w:tcPr>
            <w:tcW w:w="3823" w:type="dxa"/>
            <w:hideMark/>
          </w:tcPr>
          <w:p w14:paraId="438B1BC2" w14:textId="77777777" w:rsidR="005853EE" w:rsidRPr="00744FBB" w:rsidRDefault="005853EE" w:rsidP="005853EE">
            <w:pPr>
              <w:spacing w:before="240" w:after="240"/>
              <w:rPr>
                <w:rFonts w:ascii="Arial" w:eastAsia="Verdana" w:hAnsi="Arial" w:cs="Arial"/>
                <w:b/>
                <w:bCs/>
              </w:rPr>
            </w:pPr>
            <w:r w:rsidRPr="00744FBB">
              <w:rPr>
                <w:rFonts w:ascii="Arial" w:eastAsia="Verdana" w:hAnsi="Arial" w:cs="Arial"/>
                <w:b/>
                <w:bCs/>
              </w:rPr>
              <w:t>Res</w:t>
            </w:r>
            <w:r w:rsidRPr="00744FBB">
              <w:rPr>
                <w:rFonts w:ascii="Arial" w:eastAsia="Verdana" w:hAnsi="Arial" w:cs="Arial"/>
                <w:b/>
                <w:bCs/>
                <w:spacing w:val="-1"/>
              </w:rPr>
              <w:t>p</w:t>
            </w:r>
            <w:r w:rsidRPr="00744FBB">
              <w:rPr>
                <w:rFonts w:ascii="Arial" w:eastAsia="Verdana" w:hAnsi="Arial" w:cs="Arial"/>
                <w:b/>
                <w:bCs/>
                <w:spacing w:val="2"/>
              </w:rPr>
              <w:t>o</w:t>
            </w:r>
            <w:r w:rsidRPr="00744FBB">
              <w:rPr>
                <w:rFonts w:ascii="Arial" w:eastAsia="Verdana" w:hAnsi="Arial" w:cs="Arial"/>
                <w:b/>
                <w:bCs/>
              </w:rPr>
              <w:t>n</w:t>
            </w:r>
            <w:r w:rsidRPr="00744FBB">
              <w:rPr>
                <w:rFonts w:ascii="Arial" w:eastAsia="Verdana" w:hAnsi="Arial" w:cs="Arial"/>
                <w:b/>
                <w:bCs/>
                <w:spacing w:val="1"/>
              </w:rPr>
              <w:t>s</w:t>
            </w:r>
            <w:r w:rsidRPr="00744FBB">
              <w:rPr>
                <w:rFonts w:ascii="Arial" w:eastAsia="Verdana" w:hAnsi="Arial" w:cs="Arial"/>
                <w:b/>
                <w:bCs/>
                <w:spacing w:val="-1"/>
              </w:rPr>
              <w:t>i</w:t>
            </w:r>
            <w:r w:rsidRPr="00744FBB">
              <w:rPr>
                <w:rFonts w:ascii="Arial" w:eastAsia="Verdana" w:hAnsi="Arial" w:cs="Arial"/>
                <w:b/>
                <w:bCs/>
                <w:spacing w:val="2"/>
              </w:rPr>
              <w:t>b</w:t>
            </w:r>
            <w:r w:rsidRPr="00744FBB">
              <w:rPr>
                <w:rFonts w:ascii="Arial" w:eastAsia="Verdana" w:hAnsi="Arial" w:cs="Arial"/>
                <w:b/>
                <w:bCs/>
                <w:spacing w:val="-1"/>
              </w:rPr>
              <w:t>ili</w:t>
            </w:r>
            <w:r w:rsidRPr="00744FBB">
              <w:rPr>
                <w:rFonts w:ascii="Arial" w:eastAsia="Verdana" w:hAnsi="Arial" w:cs="Arial"/>
                <w:b/>
                <w:bCs/>
                <w:spacing w:val="2"/>
              </w:rPr>
              <w:t>t</w:t>
            </w:r>
            <w:r w:rsidRPr="00744FBB">
              <w:rPr>
                <w:rFonts w:ascii="Arial" w:eastAsia="Verdana" w:hAnsi="Arial" w:cs="Arial"/>
                <w:b/>
                <w:bCs/>
              </w:rPr>
              <w:t>y</w:t>
            </w:r>
          </w:p>
        </w:tc>
        <w:tc>
          <w:tcPr>
            <w:tcW w:w="5296" w:type="dxa"/>
            <w:hideMark/>
          </w:tcPr>
          <w:p w14:paraId="4AB4A9B5" w14:textId="77777777" w:rsidR="005853EE" w:rsidRPr="00744FBB" w:rsidRDefault="005853EE" w:rsidP="005853EE">
            <w:pPr>
              <w:spacing w:before="240" w:after="240"/>
              <w:rPr>
                <w:rFonts w:ascii="Arial" w:hAnsi="Arial" w:cs="Arial"/>
              </w:rPr>
            </w:pPr>
            <w:r w:rsidRPr="00744FBB">
              <w:rPr>
                <w:rFonts w:ascii="Arial" w:hAnsi="Arial" w:cs="Arial"/>
              </w:rPr>
              <w:t>Vice Principal Curriculum</w:t>
            </w:r>
          </w:p>
        </w:tc>
      </w:tr>
    </w:tbl>
    <w:p w14:paraId="032B81A1" w14:textId="3C8E52CB" w:rsidR="00E5261E" w:rsidRDefault="00400018" w:rsidP="004573D7">
      <w:pPr>
        <w:rPr>
          <w:rFonts w:ascii="Arial" w:eastAsia="Cambria" w:hAnsi="Arial" w:cs="Arial"/>
          <w:b/>
          <w:color w:val="000000"/>
          <w:lang w:val="en-US"/>
        </w:rPr>
      </w:pPr>
      <w:r w:rsidRPr="00744FBB">
        <w:rPr>
          <w:rFonts w:ascii="Arial" w:eastAsia="Cambria" w:hAnsi="Arial" w:cs="Arial"/>
          <w:b/>
          <w:color w:val="000000"/>
          <w:lang w:val="en-US"/>
        </w:rPr>
        <w:br w:type="page"/>
      </w:r>
    </w:p>
    <w:tbl>
      <w:tblPr>
        <w:tblStyle w:val="TableGrid"/>
        <w:tblW w:w="0" w:type="auto"/>
        <w:tblLook w:val="04A0" w:firstRow="1" w:lastRow="0" w:firstColumn="1" w:lastColumn="0" w:noHBand="0" w:noVBand="1"/>
      </w:tblPr>
      <w:tblGrid>
        <w:gridCol w:w="7933"/>
        <w:gridCol w:w="1186"/>
      </w:tblGrid>
      <w:tr w:rsidR="00E5261E" w14:paraId="51C776DB" w14:textId="77777777" w:rsidTr="0044677F">
        <w:trPr>
          <w:trHeight w:val="423"/>
        </w:trPr>
        <w:tc>
          <w:tcPr>
            <w:tcW w:w="7933" w:type="dxa"/>
            <w:vAlign w:val="center"/>
          </w:tcPr>
          <w:p w14:paraId="511D1EDB" w14:textId="1ADFBAE4" w:rsidR="00E5261E" w:rsidRPr="009A03FB" w:rsidRDefault="009A03FB" w:rsidP="009A03FB">
            <w:pPr>
              <w:rPr>
                <w:rFonts w:ascii="Arial" w:eastAsia="Cambria" w:hAnsi="Arial" w:cs="Arial"/>
                <w:b/>
                <w:color w:val="000000"/>
              </w:rPr>
            </w:pPr>
            <w:r w:rsidRPr="009A03FB">
              <w:rPr>
                <w:rFonts w:ascii="Arial" w:eastAsia="Cambria" w:hAnsi="Arial" w:cs="Arial"/>
                <w:b/>
                <w:color w:val="000000"/>
              </w:rPr>
              <w:lastRenderedPageBreak/>
              <w:t>Section</w:t>
            </w:r>
          </w:p>
        </w:tc>
        <w:tc>
          <w:tcPr>
            <w:tcW w:w="1186" w:type="dxa"/>
            <w:vAlign w:val="center"/>
          </w:tcPr>
          <w:p w14:paraId="653588A1" w14:textId="0AFA723B" w:rsidR="00E5261E" w:rsidRPr="009A03FB" w:rsidRDefault="009A03FB" w:rsidP="009A03FB">
            <w:pPr>
              <w:jc w:val="center"/>
              <w:rPr>
                <w:rFonts w:ascii="Arial" w:eastAsia="Cambria" w:hAnsi="Arial" w:cs="Arial"/>
                <w:b/>
                <w:color w:val="000000"/>
              </w:rPr>
            </w:pPr>
            <w:r w:rsidRPr="009A03FB">
              <w:rPr>
                <w:rFonts w:ascii="Arial" w:eastAsia="Cambria" w:hAnsi="Arial" w:cs="Arial"/>
                <w:b/>
                <w:color w:val="000000"/>
              </w:rPr>
              <w:t>Page</w:t>
            </w:r>
          </w:p>
        </w:tc>
      </w:tr>
      <w:tr w:rsidR="00E5261E" w14:paraId="36CD9EE0" w14:textId="77777777" w:rsidTr="0044677F">
        <w:trPr>
          <w:trHeight w:val="364"/>
        </w:trPr>
        <w:tc>
          <w:tcPr>
            <w:tcW w:w="7933" w:type="dxa"/>
            <w:vAlign w:val="center"/>
          </w:tcPr>
          <w:p w14:paraId="6C279EC0" w14:textId="492C997F" w:rsidR="00E5261E" w:rsidRPr="009A03FB" w:rsidRDefault="009A03FB" w:rsidP="009A03FB">
            <w:pPr>
              <w:pStyle w:val="ListParagraph"/>
              <w:numPr>
                <w:ilvl w:val="0"/>
                <w:numId w:val="17"/>
              </w:numPr>
              <w:rPr>
                <w:rFonts w:ascii="Arial" w:eastAsia="Cambria" w:hAnsi="Arial" w:cs="Arial"/>
                <w:color w:val="000000"/>
              </w:rPr>
            </w:pPr>
            <w:r w:rsidRPr="009A03FB">
              <w:rPr>
                <w:rFonts w:ascii="Arial" w:eastAsia="Cambria" w:hAnsi="Arial" w:cs="Arial"/>
                <w:color w:val="000000"/>
              </w:rPr>
              <w:t>Policy aims</w:t>
            </w:r>
          </w:p>
        </w:tc>
        <w:tc>
          <w:tcPr>
            <w:tcW w:w="1186" w:type="dxa"/>
            <w:vAlign w:val="center"/>
          </w:tcPr>
          <w:p w14:paraId="47021ADE" w14:textId="556411C0" w:rsidR="00E5261E" w:rsidRDefault="0044677F" w:rsidP="009A03FB">
            <w:pPr>
              <w:jc w:val="center"/>
              <w:rPr>
                <w:rFonts w:ascii="Arial" w:eastAsia="Cambria" w:hAnsi="Arial" w:cs="Arial"/>
                <w:b/>
                <w:color w:val="000000"/>
              </w:rPr>
            </w:pPr>
            <w:r>
              <w:rPr>
                <w:rFonts w:ascii="Arial" w:eastAsia="Cambria" w:hAnsi="Arial" w:cs="Arial"/>
                <w:b/>
                <w:color w:val="000000"/>
              </w:rPr>
              <w:t>3</w:t>
            </w:r>
          </w:p>
        </w:tc>
      </w:tr>
      <w:tr w:rsidR="00E5261E" w14:paraId="6D55DCF8" w14:textId="77777777" w:rsidTr="0044677F">
        <w:trPr>
          <w:trHeight w:val="364"/>
        </w:trPr>
        <w:tc>
          <w:tcPr>
            <w:tcW w:w="7933" w:type="dxa"/>
            <w:vAlign w:val="center"/>
          </w:tcPr>
          <w:p w14:paraId="0954C441" w14:textId="22D84078" w:rsidR="00E5261E" w:rsidRPr="009A03FB" w:rsidRDefault="009A03FB" w:rsidP="009A03FB">
            <w:pPr>
              <w:pStyle w:val="ListParagraph"/>
              <w:numPr>
                <w:ilvl w:val="0"/>
                <w:numId w:val="17"/>
              </w:numPr>
              <w:rPr>
                <w:rFonts w:ascii="Arial" w:eastAsia="Cambria" w:hAnsi="Arial" w:cs="Arial"/>
                <w:color w:val="000000"/>
              </w:rPr>
            </w:pPr>
            <w:r w:rsidRPr="009A03FB">
              <w:rPr>
                <w:rFonts w:ascii="Arial" w:eastAsia="Cambria" w:hAnsi="Arial" w:cs="Arial"/>
                <w:color w:val="000000"/>
              </w:rPr>
              <w:t>Exam responsibilities</w:t>
            </w:r>
          </w:p>
        </w:tc>
        <w:tc>
          <w:tcPr>
            <w:tcW w:w="1186" w:type="dxa"/>
            <w:vAlign w:val="center"/>
          </w:tcPr>
          <w:p w14:paraId="13F9B307" w14:textId="1D404634" w:rsidR="00E5261E" w:rsidRDefault="0044677F" w:rsidP="009A03FB">
            <w:pPr>
              <w:jc w:val="center"/>
              <w:rPr>
                <w:rFonts w:ascii="Arial" w:eastAsia="Cambria" w:hAnsi="Arial" w:cs="Arial"/>
                <w:b/>
                <w:color w:val="000000"/>
              </w:rPr>
            </w:pPr>
            <w:r>
              <w:rPr>
                <w:rFonts w:ascii="Arial" w:eastAsia="Cambria" w:hAnsi="Arial" w:cs="Arial"/>
                <w:b/>
                <w:color w:val="000000"/>
              </w:rPr>
              <w:t>3</w:t>
            </w:r>
          </w:p>
        </w:tc>
      </w:tr>
      <w:tr w:rsidR="00E5261E" w14:paraId="07CFB1FC" w14:textId="77777777" w:rsidTr="0044677F">
        <w:trPr>
          <w:trHeight w:val="364"/>
        </w:trPr>
        <w:tc>
          <w:tcPr>
            <w:tcW w:w="7933" w:type="dxa"/>
            <w:vAlign w:val="center"/>
          </w:tcPr>
          <w:p w14:paraId="120B1699" w14:textId="1DCBC1B1" w:rsidR="00E5261E" w:rsidRPr="009A03FB" w:rsidRDefault="009A03FB" w:rsidP="009A03FB">
            <w:pPr>
              <w:pStyle w:val="ListParagraph"/>
              <w:numPr>
                <w:ilvl w:val="0"/>
                <w:numId w:val="17"/>
              </w:numPr>
              <w:rPr>
                <w:rFonts w:ascii="Arial" w:eastAsia="Cambria" w:hAnsi="Arial" w:cs="Arial"/>
                <w:color w:val="000000"/>
              </w:rPr>
            </w:pPr>
            <w:r w:rsidRPr="009A03FB">
              <w:rPr>
                <w:rFonts w:ascii="Arial" w:eastAsia="Cambria" w:hAnsi="Arial" w:cs="Arial"/>
                <w:color w:val="000000"/>
              </w:rPr>
              <w:t>Qualifications offered</w:t>
            </w:r>
          </w:p>
        </w:tc>
        <w:tc>
          <w:tcPr>
            <w:tcW w:w="1186" w:type="dxa"/>
            <w:vAlign w:val="center"/>
          </w:tcPr>
          <w:p w14:paraId="4E6EB2D7" w14:textId="08C37020" w:rsidR="00E5261E" w:rsidRDefault="0044677F" w:rsidP="009A03FB">
            <w:pPr>
              <w:jc w:val="center"/>
              <w:rPr>
                <w:rFonts w:ascii="Arial" w:eastAsia="Cambria" w:hAnsi="Arial" w:cs="Arial"/>
                <w:b/>
                <w:color w:val="000000"/>
              </w:rPr>
            </w:pPr>
            <w:r>
              <w:rPr>
                <w:rFonts w:ascii="Arial" w:eastAsia="Cambria" w:hAnsi="Arial" w:cs="Arial"/>
                <w:b/>
                <w:color w:val="000000"/>
              </w:rPr>
              <w:t>6</w:t>
            </w:r>
          </w:p>
        </w:tc>
      </w:tr>
      <w:tr w:rsidR="00E5261E" w14:paraId="51E14C5C" w14:textId="77777777" w:rsidTr="0044677F">
        <w:trPr>
          <w:trHeight w:val="364"/>
        </w:trPr>
        <w:tc>
          <w:tcPr>
            <w:tcW w:w="7933" w:type="dxa"/>
            <w:vAlign w:val="center"/>
          </w:tcPr>
          <w:p w14:paraId="45EBB5C9" w14:textId="4B7A4ABB" w:rsidR="00E5261E" w:rsidRPr="009A03FB" w:rsidRDefault="009A03FB" w:rsidP="009A03FB">
            <w:pPr>
              <w:pStyle w:val="ListParagraph"/>
              <w:numPr>
                <w:ilvl w:val="0"/>
                <w:numId w:val="17"/>
              </w:numPr>
              <w:rPr>
                <w:rFonts w:ascii="Arial" w:eastAsia="Cambria" w:hAnsi="Arial" w:cs="Arial"/>
                <w:color w:val="000000"/>
              </w:rPr>
            </w:pPr>
            <w:r w:rsidRPr="009A03FB">
              <w:rPr>
                <w:rFonts w:ascii="Arial" w:eastAsia="Cambria" w:hAnsi="Arial" w:cs="Arial"/>
                <w:color w:val="000000"/>
              </w:rPr>
              <w:t>Exam series</w:t>
            </w:r>
          </w:p>
        </w:tc>
        <w:tc>
          <w:tcPr>
            <w:tcW w:w="1186" w:type="dxa"/>
            <w:vAlign w:val="center"/>
          </w:tcPr>
          <w:p w14:paraId="7EA9C46C" w14:textId="77A4C65B" w:rsidR="00E5261E" w:rsidRDefault="0044677F" w:rsidP="009A03FB">
            <w:pPr>
              <w:jc w:val="center"/>
              <w:rPr>
                <w:rFonts w:ascii="Arial" w:eastAsia="Cambria" w:hAnsi="Arial" w:cs="Arial"/>
                <w:b/>
                <w:color w:val="000000"/>
              </w:rPr>
            </w:pPr>
            <w:r>
              <w:rPr>
                <w:rFonts w:ascii="Arial" w:eastAsia="Cambria" w:hAnsi="Arial" w:cs="Arial"/>
                <w:b/>
                <w:color w:val="000000"/>
              </w:rPr>
              <w:t>6</w:t>
            </w:r>
          </w:p>
        </w:tc>
      </w:tr>
      <w:tr w:rsidR="00E5261E" w14:paraId="3109983A" w14:textId="77777777" w:rsidTr="0044677F">
        <w:trPr>
          <w:trHeight w:val="364"/>
        </w:trPr>
        <w:tc>
          <w:tcPr>
            <w:tcW w:w="7933" w:type="dxa"/>
            <w:vAlign w:val="center"/>
          </w:tcPr>
          <w:p w14:paraId="4B3B3944" w14:textId="48DB2949" w:rsidR="00E5261E" w:rsidRPr="009A03FB" w:rsidRDefault="009A03FB" w:rsidP="009A03FB">
            <w:pPr>
              <w:pStyle w:val="ListParagraph"/>
              <w:numPr>
                <w:ilvl w:val="0"/>
                <w:numId w:val="17"/>
              </w:numPr>
              <w:rPr>
                <w:rFonts w:ascii="Arial" w:eastAsia="Cambria" w:hAnsi="Arial" w:cs="Arial"/>
                <w:color w:val="000000"/>
              </w:rPr>
            </w:pPr>
            <w:r w:rsidRPr="009A03FB">
              <w:rPr>
                <w:rFonts w:ascii="Arial" w:eastAsia="Cambria" w:hAnsi="Arial" w:cs="Arial"/>
                <w:color w:val="000000"/>
              </w:rPr>
              <w:t>Exam timetables</w:t>
            </w:r>
          </w:p>
        </w:tc>
        <w:tc>
          <w:tcPr>
            <w:tcW w:w="1186" w:type="dxa"/>
            <w:vAlign w:val="center"/>
          </w:tcPr>
          <w:p w14:paraId="3A10C95C" w14:textId="12BF7D1A" w:rsidR="00E5261E" w:rsidRDefault="0044677F" w:rsidP="009A03FB">
            <w:pPr>
              <w:jc w:val="center"/>
              <w:rPr>
                <w:rFonts w:ascii="Arial" w:eastAsia="Cambria" w:hAnsi="Arial" w:cs="Arial"/>
                <w:b/>
                <w:color w:val="000000"/>
              </w:rPr>
            </w:pPr>
            <w:r>
              <w:rPr>
                <w:rFonts w:ascii="Arial" w:eastAsia="Cambria" w:hAnsi="Arial" w:cs="Arial"/>
                <w:b/>
                <w:color w:val="000000"/>
              </w:rPr>
              <w:t>6</w:t>
            </w:r>
          </w:p>
        </w:tc>
      </w:tr>
      <w:tr w:rsidR="0044677F" w14:paraId="55768FAF" w14:textId="77777777" w:rsidTr="0044677F">
        <w:trPr>
          <w:trHeight w:val="364"/>
        </w:trPr>
        <w:tc>
          <w:tcPr>
            <w:tcW w:w="7933" w:type="dxa"/>
            <w:vAlign w:val="center"/>
          </w:tcPr>
          <w:p w14:paraId="57128F0A" w14:textId="666B12B8" w:rsidR="0044677F" w:rsidRDefault="0044677F" w:rsidP="009A03FB">
            <w:pPr>
              <w:pStyle w:val="ListParagraph"/>
              <w:numPr>
                <w:ilvl w:val="0"/>
                <w:numId w:val="17"/>
              </w:numPr>
              <w:rPr>
                <w:rFonts w:ascii="Arial" w:eastAsia="Cambria" w:hAnsi="Arial" w:cs="Arial"/>
                <w:color w:val="000000"/>
              </w:rPr>
            </w:pPr>
            <w:r>
              <w:rPr>
                <w:rFonts w:ascii="Arial" w:eastAsia="Cambria" w:hAnsi="Arial" w:cs="Arial"/>
                <w:color w:val="000000"/>
              </w:rPr>
              <w:t>Entries. Entry details and late entries</w:t>
            </w:r>
          </w:p>
        </w:tc>
        <w:tc>
          <w:tcPr>
            <w:tcW w:w="1186" w:type="dxa"/>
            <w:vAlign w:val="center"/>
          </w:tcPr>
          <w:p w14:paraId="7E065EFA" w14:textId="6953BA1E" w:rsidR="0044677F" w:rsidRDefault="0044677F" w:rsidP="009A03FB">
            <w:pPr>
              <w:jc w:val="center"/>
              <w:rPr>
                <w:rFonts w:ascii="Arial" w:eastAsia="Cambria" w:hAnsi="Arial" w:cs="Arial"/>
                <w:b/>
                <w:color w:val="000000"/>
              </w:rPr>
            </w:pPr>
            <w:r>
              <w:rPr>
                <w:rFonts w:ascii="Arial" w:eastAsia="Cambria" w:hAnsi="Arial" w:cs="Arial"/>
                <w:b/>
                <w:color w:val="000000"/>
              </w:rPr>
              <w:t>7</w:t>
            </w:r>
          </w:p>
        </w:tc>
      </w:tr>
      <w:tr w:rsidR="0044677F" w14:paraId="3DD8AD1D" w14:textId="77777777" w:rsidTr="0044677F">
        <w:trPr>
          <w:trHeight w:val="364"/>
        </w:trPr>
        <w:tc>
          <w:tcPr>
            <w:tcW w:w="7933" w:type="dxa"/>
            <w:vAlign w:val="center"/>
          </w:tcPr>
          <w:p w14:paraId="11A42644" w14:textId="719CAABB" w:rsidR="0044677F" w:rsidRPr="009A03FB" w:rsidRDefault="0044677F" w:rsidP="009A03FB">
            <w:pPr>
              <w:pStyle w:val="ListParagraph"/>
              <w:numPr>
                <w:ilvl w:val="0"/>
                <w:numId w:val="17"/>
              </w:numPr>
              <w:rPr>
                <w:rFonts w:ascii="Arial" w:eastAsia="Cambria" w:hAnsi="Arial" w:cs="Arial"/>
                <w:color w:val="000000"/>
              </w:rPr>
            </w:pPr>
            <w:r>
              <w:rPr>
                <w:rFonts w:ascii="Arial" w:eastAsia="Cambria" w:hAnsi="Arial" w:cs="Arial"/>
                <w:color w:val="000000"/>
              </w:rPr>
              <w:t>Exam fees</w:t>
            </w:r>
          </w:p>
        </w:tc>
        <w:tc>
          <w:tcPr>
            <w:tcW w:w="1186" w:type="dxa"/>
            <w:vAlign w:val="center"/>
          </w:tcPr>
          <w:p w14:paraId="615CBD57" w14:textId="28A41146" w:rsidR="0044677F" w:rsidRDefault="0044677F" w:rsidP="009A03FB">
            <w:pPr>
              <w:jc w:val="center"/>
              <w:rPr>
                <w:rFonts w:ascii="Arial" w:eastAsia="Cambria" w:hAnsi="Arial" w:cs="Arial"/>
                <w:b/>
                <w:color w:val="000000"/>
              </w:rPr>
            </w:pPr>
            <w:r>
              <w:rPr>
                <w:rFonts w:ascii="Arial" w:eastAsia="Cambria" w:hAnsi="Arial" w:cs="Arial"/>
                <w:b/>
                <w:color w:val="000000"/>
              </w:rPr>
              <w:t>8</w:t>
            </w:r>
          </w:p>
        </w:tc>
      </w:tr>
      <w:tr w:rsidR="00E5261E" w14:paraId="683FD184" w14:textId="77777777" w:rsidTr="0044677F">
        <w:trPr>
          <w:trHeight w:val="364"/>
        </w:trPr>
        <w:tc>
          <w:tcPr>
            <w:tcW w:w="7933" w:type="dxa"/>
            <w:vAlign w:val="center"/>
          </w:tcPr>
          <w:p w14:paraId="5821BFB0" w14:textId="04EEF4FE" w:rsidR="00E5261E" w:rsidRPr="009A03FB" w:rsidRDefault="009A03FB" w:rsidP="009A03FB">
            <w:pPr>
              <w:pStyle w:val="ListParagraph"/>
              <w:numPr>
                <w:ilvl w:val="0"/>
                <w:numId w:val="17"/>
              </w:numPr>
              <w:rPr>
                <w:rFonts w:ascii="Arial" w:eastAsia="Cambria" w:hAnsi="Arial" w:cs="Arial"/>
                <w:color w:val="000000"/>
              </w:rPr>
            </w:pPr>
            <w:r w:rsidRPr="009A03FB">
              <w:rPr>
                <w:rFonts w:ascii="Arial" w:eastAsia="Cambria" w:hAnsi="Arial" w:cs="Arial"/>
                <w:color w:val="000000"/>
              </w:rPr>
              <w:t>Equality Legislation</w:t>
            </w:r>
          </w:p>
        </w:tc>
        <w:tc>
          <w:tcPr>
            <w:tcW w:w="1186" w:type="dxa"/>
            <w:vAlign w:val="center"/>
          </w:tcPr>
          <w:p w14:paraId="21C39BE1" w14:textId="67084AC4" w:rsidR="00E5261E" w:rsidRDefault="0044677F" w:rsidP="009A03FB">
            <w:pPr>
              <w:jc w:val="center"/>
              <w:rPr>
                <w:rFonts w:ascii="Arial" w:eastAsia="Cambria" w:hAnsi="Arial" w:cs="Arial"/>
                <w:b/>
                <w:color w:val="000000"/>
              </w:rPr>
            </w:pPr>
            <w:r>
              <w:rPr>
                <w:rFonts w:ascii="Arial" w:eastAsia="Cambria" w:hAnsi="Arial" w:cs="Arial"/>
                <w:b/>
                <w:color w:val="000000"/>
              </w:rPr>
              <w:t>8</w:t>
            </w:r>
          </w:p>
        </w:tc>
      </w:tr>
      <w:tr w:rsidR="00E5261E" w14:paraId="39F145BC" w14:textId="77777777" w:rsidTr="0044677F">
        <w:trPr>
          <w:trHeight w:val="364"/>
        </w:trPr>
        <w:tc>
          <w:tcPr>
            <w:tcW w:w="7933" w:type="dxa"/>
            <w:vAlign w:val="center"/>
          </w:tcPr>
          <w:p w14:paraId="7355996E" w14:textId="7C2D31BD" w:rsidR="00E5261E" w:rsidRPr="009A03FB" w:rsidRDefault="009A03FB" w:rsidP="009A03FB">
            <w:pPr>
              <w:pStyle w:val="ListParagraph"/>
              <w:numPr>
                <w:ilvl w:val="0"/>
                <w:numId w:val="17"/>
              </w:numPr>
              <w:rPr>
                <w:rFonts w:ascii="Arial" w:eastAsia="Cambria" w:hAnsi="Arial" w:cs="Arial"/>
                <w:color w:val="000000"/>
              </w:rPr>
            </w:pPr>
            <w:r w:rsidRPr="009A03FB">
              <w:rPr>
                <w:rFonts w:ascii="Arial" w:eastAsia="Cambria" w:hAnsi="Arial" w:cs="Arial"/>
                <w:color w:val="000000"/>
              </w:rPr>
              <w:t>Access arrangements</w:t>
            </w:r>
          </w:p>
        </w:tc>
        <w:tc>
          <w:tcPr>
            <w:tcW w:w="1186" w:type="dxa"/>
            <w:vAlign w:val="center"/>
          </w:tcPr>
          <w:p w14:paraId="35EC010E" w14:textId="2AB78F13" w:rsidR="00E5261E" w:rsidRDefault="0044677F" w:rsidP="009A03FB">
            <w:pPr>
              <w:jc w:val="center"/>
              <w:rPr>
                <w:rFonts w:ascii="Arial" w:eastAsia="Cambria" w:hAnsi="Arial" w:cs="Arial"/>
                <w:b/>
                <w:color w:val="000000"/>
              </w:rPr>
            </w:pPr>
            <w:r>
              <w:rPr>
                <w:rFonts w:ascii="Arial" w:eastAsia="Cambria" w:hAnsi="Arial" w:cs="Arial"/>
                <w:b/>
                <w:color w:val="000000"/>
              </w:rPr>
              <w:t>9</w:t>
            </w:r>
          </w:p>
        </w:tc>
      </w:tr>
      <w:tr w:rsidR="009A03FB" w14:paraId="1C2DA1A2" w14:textId="77777777" w:rsidTr="0044677F">
        <w:trPr>
          <w:trHeight w:val="364"/>
        </w:trPr>
        <w:tc>
          <w:tcPr>
            <w:tcW w:w="7933" w:type="dxa"/>
            <w:vAlign w:val="center"/>
          </w:tcPr>
          <w:p w14:paraId="589D4D48" w14:textId="17F3A11B" w:rsidR="009A03FB" w:rsidRPr="009A03FB" w:rsidRDefault="009A03FB" w:rsidP="009A03FB">
            <w:pPr>
              <w:pStyle w:val="ListParagraph"/>
              <w:numPr>
                <w:ilvl w:val="0"/>
                <w:numId w:val="17"/>
              </w:numPr>
              <w:rPr>
                <w:rFonts w:ascii="Arial" w:eastAsia="Cambria" w:hAnsi="Arial" w:cs="Arial"/>
                <w:color w:val="000000"/>
              </w:rPr>
            </w:pPr>
            <w:r w:rsidRPr="009A03FB">
              <w:rPr>
                <w:rFonts w:ascii="Arial" w:eastAsia="Cambria" w:hAnsi="Arial" w:cs="Arial"/>
                <w:color w:val="000000"/>
              </w:rPr>
              <w:t>Overseas Candidates</w:t>
            </w:r>
          </w:p>
        </w:tc>
        <w:tc>
          <w:tcPr>
            <w:tcW w:w="1186" w:type="dxa"/>
            <w:vAlign w:val="center"/>
          </w:tcPr>
          <w:p w14:paraId="25AA9548" w14:textId="78C8A039" w:rsidR="009A03FB" w:rsidRDefault="0044677F" w:rsidP="009A03FB">
            <w:pPr>
              <w:jc w:val="center"/>
              <w:rPr>
                <w:rFonts w:ascii="Arial" w:eastAsia="Cambria" w:hAnsi="Arial" w:cs="Arial"/>
                <w:b/>
                <w:color w:val="000000"/>
              </w:rPr>
            </w:pPr>
            <w:r>
              <w:rPr>
                <w:rFonts w:ascii="Arial" w:eastAsia="Cambria" w:hAnsi="Arial" w:cs="Arial"/>
                <w:b/>
                <w:color w:val="000000"/>
              </w:rPr>
              <w:t>9</w:t>
            </w:r>
          </w:p>
        </w:tc>
      </w:tr>
      <w:tr w:rsidR="009A03FB" w14:paraId="2992A122" w14:textId="77777777" w:rsidTr="0044677F">
        <w:trPr>
          <w:trHeight w:val="364"/>
        </w:trPr>
        <w:tc>
          <w:tcPr>
            <w:tcW w:w="7933" w:type="dxa"/>
            <w:vAlign w:val="center"/>
          </w:tcPr>
          <w:p w14:paraId="00D5222B" w14:textId="31A0B83D" w:rsidR="009A03FB" w:rsidRPr="009A03FB" w:rsidRDefault="009A03FB" w:rsidP="009A03FB">
            <w:pPr>
              <w:pStyle w:val="ListParagraph"/>
              <w:numPr>
                <w:ilvl w:val="0"/>
                <w:numId w:val="17"/>
              </w:numPr>
              <w:rPr>
                <w:rFonts w:ascii="Arial" w:eastAsia="Cambria" w:hAnsi="Arial" w:cs="Arial"/>
                <w:color w:val="000000"/>
              </w:rPr>
            </w:pPr>
            <w:r w:rsidRPr="009A03FB">
              <w:rPr>
                <w:rFonts w:ascii="Arial" w:eastAsia="Cambria" w:hAnsi="Arial" w:cs="Arial"/>
                <w:color w:val="000000"/>
              </w:rPr>
              <w:t>Contingency Planning</w:t>
            </w:r>
          </w:p>
        </w:tc>
        <w:tc>
          <w:tcPr>
            <w:tcW w:w="1186" w:type="dxa"/>
            <w:vAlign w:val="center"/>
          </w:tcPr>
          <w:p w14:paraId="0B8C89E4" w14:textId="502E0EC9" w:rsidR="009A03FB" w:rsidRDefault="0044677F" w:rsidP="009A03FB">
            <w:pPr>
              <w:jc w:val="center"/>
              <w:rPr>
                <w:rFonts w:ascii="Arial" w:eastAsia="Cambria" w:hAnsi="Arial" w:cs="Arial"/>
                <w:b/>
                <w:color w:val="000000"/>
              </w:rPr>
            </w:pPr>
            <w:r>
              <w:rPr>
                <w:rFonts w:ascii="Arial" w:eastAsia="Cambria" w:hAnsi="Arial" w:cs="Arial"/>
                <w:b/>
                <w:color w:val="000000"/>
              </w:rPr>
              <w:t>10</w:t>
            </w:r>
          </w:p>
        </w:tc>
      </w:tr>
      <w:tr w:rsidR="0044677F" w14:paraId="764FFECA" w14:textId="77777777" w:rsidTr="0044677F">
        <w:trPr>
          <w:trHeight w:val="364"/>
        </w:trPr>
        <w:tc>
          <w:tcPr>
            <w:tcW w:w="7933" w:type="dxa"/>
            <w:vAlign w:val="center"/>
          </w:tcPr>
          <w:p w14:paraId="29828278" w14:textId="61AE8652" w:rsidR="0044677F" w:rsidRPr="009A03FB" w:rsidRDefault="0044677F" w:rsidP="009A03FB">
            <w:pPr>
              <w:pStyle w:val="ListParagraph"/>
              <w:numPr>
                <w:ilvl w:val="0"/>
                <w:numId w:val="17"/>
              </w:numPr>
              <w:rPr>
                <w:rFonts w:ascii="Arial" w:eastAsia="Cambria" w:hAnsi="Arial" w:cs="Arial"/>
                <w:color w:val="000000"/>
              </w:rPr>
            </w:pPr>
            <w:r>
              <w:rPr>
                <w:rFonts w:ascii="Arial" w:eastAsia="Cambria" w:hAnsi="Arial" w:cs="Arial"/>
                <w:color w:val="000000"/>
              </w:rPr>
              <w:t>Private candidates</w:t>
            </w:r>
          </w:p>
        </w:tc>
        <w:tc>
          <w:tcPr>
            <w:tcW w:w="1186" w:type="dxa"/>
            <w:vAlign w:val="center"/>
          </w:tcPr>
          <w:p w14:paraId="0ED401A6" w14:textId="0BBF0F8A" w:rsidR="0044677F" w:rsidRDefault="0044677F" w:rsidP="009A03FB">
            <w:pPr>
              <w:jc w:val="center"/>
              <w:rPr>
                <w:rFonts w:ascii="Arial" w:eastAsia="Cambria" w:hAnsi="Arial" w:cs="Arial"/>
                <w:b/>
                <w:color w:val="000000"/>
              </w:rPr>
            </w:pPr>
            <w:r>
              <w:rPr>
                <w:rFonts w:ascii="Arial" w:eastAsia="Cambria" w:hAnsi="Arial" w:cs="Arial"/>
                <w:b/>
                <w:color w:val="000000"/>
              </w:rPr>
              <w:t>10</w:t>
            </w:r>
          </w:p>
        </w:tc>
      </w:tr>
      <w:tr w:rsidR="009A03FB" w14:paraId="117FE0EB" w14:textId="77777777" w:rsidTr="0044677F">
        <w:trPr>
          <w:trHeight w:val="364"/>
        </w:trPr>
        <w:tc>
          <w:tcPr>
            <w:tcW w:w="7933" w:type="dxa"/>
            <w:vAlign w:val="center"/>
          </w:tcPr>
          <w:p w14:paraId="634CDAD9" w14:textId="13B7988E" w:rsidR="009A03FB" w:rsidRPr="009A03FB" w:rsidRDefault="009A03FB" w:rsidP="009A03FB">
            <w:pPr>
              <w:pStyle w:val="ListParagraph"/>
              <w:numPr>
                <w:ilvl w:val="0"/>
                <w:numId w:val="17"/>
              </w:numPr>
              <w:rPr>
                <w:rFonts w:ascii="Arial" w:eastAsia="Cambria" w:hAnsi="Arial" w:cs="Arial"/>
                <w:color w:val="000000"/>
              </w:rPr>
            </w:pPr>
            <w:r w:rsidRPr="009A03FB">
              <w:rPr>
                <w:rFonts w:ascii="Arial" w:eastAsia="Cambria" w:hAnsi="Arial" w:cs="Arial"/>
                <w:color w:val="000000"/>
              </w:rPr>
              <w:t>Estimated Grades</w:t>
            </w:r>
          </w:p>
        </w:tc>
        <w:tc>
          <w:tcPr>
            <w:tcW w:w="1186" w:type="dxa"/>
            <w:vAlign w:val="center"/>
          </w:tcPr>
          <w:p w14:paraId="167494DF" w14:textId="25CA68A2" w:rsidR="009A03FB" w:rsidRDefault="0044677F" w:rsidP="009A03FB">
            <w:pPr>
              <w:jc w:val="center"/>
              <w:rPr>
                <w:rFonts w:ascii="Arial" w:eastAsia="Cambria" w:hAnsi="Arial" w:cs="Arial"/>
                <w:b/>
                <w:color w:val="000000"/>
              </w:rPr>
            </w:pPr>
            <w:r>
              <w:rPr>
                <w:rFonts w:ascii="Arial" w:eastAsia="Cambria" w:hAnsi="Arial" w:cs="Arial"/>
                <w:b/>
                <w:color w:val="000000"/>
              </w:rPr>
              <w:t>10</w:t>
            </w:r>
          </w:p>
        </w:tc>
      </w:tr>
      <w:tr w:rsidR="009A03FB" w14:paraId="112732A1" w14:textId="77777777" w:rsidTr="0044677F">
        <w:trPr>
          <w:trHeight w:val="364"/>
        </w:trPr>
        <w:tc>
          <w:tcPr>
            <w:tcW w:w="7933" w:type="dxa"/>
            <w:vAlign w:val="center"/>
          </w:tcPr>
          <w:p w14:paraId="3E87D713" w14:textId="770FE1E2" w:rsidR="009A03FB" w:rsidRPr="009A03FB" w:rsidRDefault="009A03FB" w:rsidP="009A03FB">
            <w:pPr>
              <w:pStyle w:val="ListParagraph"/>
              <w:numPr>
                <w:ilvl w:val="0"/>
                <w:numId w:val="17"/>
              </w:numPr>
              <w:rPr>
                <w:rFonts w:ascii="Arial" w:eastAsia="Cambria" w:hAnsi="Arial" w:cs="Arial"/>
                <w:color w:val="000000"/>
              </w:rPr>
            </w:pPr>
            <w:r w:rsidRPr="009A03FB">
              <w:rPr>
                <w:rFonts w:ascii="Arial" w:eastAsia="Cambria" w:hAnsi="Arial" w:cs="Arial"/>
                <w:color w:val="000000"/>
              </w:rPr>
              <w:t>Managing invigilators</w:t>
            </w:r>
          </w:p>
        </w:tc>
        <w:tc>
          <w:tcPr>
            <w:tcW w:w="1186" w:type="dxa"/>
            <w:vAlign w:val="center"/>
          </w:tcPr>
          <w:p w14:paraId="7C52D7A1" w14:textId="7AE3853C" w:rsidR="009A03FB" w:rsidRDefault="0044677F" w:rsidP="009A03FB">
            <w:pPr>
              <w:jc w:val="center"/>
              <w:rPr>
                <w:rFonts w:ascii="Arial" w:eastAsia="Cambria" w:hAnsi="Arial" w:cs="Arial"/>
                <w:b/>
                <w:color w:val="000000"/>
              </w:rPr>
            </w:pPr>
            <w:r>
              <w:rPr>
                <w:rFonts w:ascii="Arial" w:eastAsia="Cambria" w:hAnsi="Arial" w:cs="Arial"/>
                <w:b/>
                <w:color w:val="000000"/>
              </w:rPr>
              <w:t>11</w:t>
            </w:r>
          </w:p>
        </w:tc>
      </w:tr>
      <w:tr w:rsidR="009A03FB" w14:paraId="1BEBE2CB" w14:textId="77777777" w:rsidTr="0044677F">
        <w:trPr>
          <w:trHeight w:val="364"/>
        </w:trPr>
        <w:tc>
          <w:tcPr>
            <w:tcW w:w="7933" w:type="dxa"/>
            <w:vAlign w:val="center"/>
          </w:tcPr>
          <w:p w14:paraId="50885CD2" w14:textId="4AB971CD" w:rsidR="009A03FB" w:rsidRPr="009A03FB" w:rsidRDefault="009A03FB" w:rsidP="009A03FB">
            <w:pPr>
              <w:pStyle w:val="ListParagraph"/>
              <w:numPr>
                <w:ilvl w:val="0"/>
                <w:numId w:val="17"/>
              </w:numPr>
              <w:rPr>
                <w:rFonts w:ascii="Arial" w:eastAsia="Cambria" w:hAnsi="Arial" w:cs="Arial"/>
                <w:color w:val="000000"/>
              </w:rPr>
            </w:pPr>
            <w:r w:rsidRPr="009A03FB">
              <w:rPr>
                <w:rFonts w:ascii="Arial" w:eastAsia="Cambria" w:hAnsi="Arial" w:cs="Arial"/>
                <w:color w:val="000000"/>
              </w:rPr>
              <w:t>Malpractice</w:t>
            </w:r>
          </w:p>
        </w:tc>
        <w:tc>
          <w:tcPr>
            <w:tcW w:w="1186" w:type="dxa"/>
            <w:vAlign w:val="center"/>
          </w:tcPr>
          <w:p w14:paraId="1A5DCF71" w14:textId="14D64A66" w:rsidR="009A03FB" w:rsidRDefault="0044677F" w:rsidP="009A03FB">
            <w:pPr>
              <w:jc w:val="center"/>
              <w:rPr>
                <w:rFonts w:ascii="Arial" w:eastAsia="Cambria" w:hAnsi="Arial" w:cs="Arial"/>
                <w:b/>
                <w:color w:val="000000"/>
              </w:rPr>
            </w:pPr>
            <w:r>
              <w:rPr>
                <w:rFonts w:ascii="Arial" w:eastAsia="Cambria" w:hAnsi="Arial" w:cs="Arial"/>
                <w:b/>
                <w:color w:val="000000"/>
              </w:rPr>
              <w:t>11</w:t>
            </w:r>
          </w:p>
        </w:tc>
      </w:tr>
      <w:tr w:rsidR="009A03FB" w14:paraId="47A1BDCF" w14:textId="77777777" w:rsidTr="0044677F">
        <w:trPr>
          <w:trHeight w:val="364"/>
        </w:trPr>
        <w:tc>
          <w:tcPr>
            <w:tcW w:w="7933" w:type="dxa"/>
            <w:vAlign w:val="center"/>
          </w:tcPr>
          <w:p w14:paraId="52FAD9D1" w14:textId="630BA669" w:rsidR="009A03FB" w:rsidRPr="009A03FB" w:rsidRDefault="009A03FB" w:rsidP="009A03FB">
            <w:pPr>
              <w:pStyle w:val="ListParagraph"/>
              <w:numPr>
                <w:ilvl w:val="0"/>
                <w:numId w:val="17"/>
              </w:numPr>
              <w:rPr>
                <w:rFonts w:ascii="Arial" w:eastAsia="Cambria" w:hAnsi="Arial" w:cs="Arial"/>
                <w:color w:val="000000"/>
              </w:rPr>
            </w:pPr>
            <w:r w:rsidRPr="009A03FB">
              <w:rPr>
                <w:rFonts w:ascii="Arial" w:eastAsia="Cambria" w:hAnsi="Arial" w:cs="Arial"/>
                <w:color w:val="000000"/>
              </w:rPr>
              <w:t>Exam days</w:t>
            </w:r>
          </w:p>
        </w:tc>
        <w:tc>
          <w:tcPr>
            <w:tcW w:w="1186" w:type="dxa"/>
            <w:vAlign w:val="center"/>
          </w:tcPr>
          <w:p w14:paraId="7C82F945" w14:textId="284B4359" w:rsidR="009A03FB" w:rsidRDefault="0044677F" w:rsidP="009A03FB">
            <w:pPr>
              <w:jc w:val="center"/>
              <w:rPr>
                <w:rFonts w:ascii="Arial" w:eastAsia="Cambria" w:hAnsi="Arial" w:cs="Arial"/>
                <w:b/>
                <w:color w:val="000000"/>
              </w:rPr>
            </w:pPr>
            <w:r>
              <w:rPr>
                <w:rFonts w:ascii="Arial" w:eastAsia="Cambria" w:hAnsi="Arial" w:cs="Arial"/>
                <w:b/>
                <w:color w:val="000000"/>
              </w:rPr>
              <w:t>12</w:t>
            </w:r>
          </w:p>
        </w:tc>
      </w:tr>
      <w:tr w:rsidR="009A03FB" w14:paraId="5C71A990" w14:textId="77777777" w:rsidTr="0044677F">
        <w:trPr>
          <w:trHeight w:val="364"/>
        </w:trPr>
        <w:tc>
          <w:tcPr>
            <w:tcW w:w="7933" w:type="dxa"/>
            <w:vAlign w:val="center"/>
          </w:tcPr>
          <w:p w14:paraId="7B941D42" w14:textId="44B9319D" w:rsidR="009A03FB" w:rsidRPr="009A03FB" w:rsidRDefault="009A03FB" w:rsidP="009A03FB">
            <w:pPr>
              <w:pStyle w:val="ListParagraph"/>
              <w:numPr>
                <w:ilvl w:val="0"/>
                <w:numId w:val="17"/>
              </w:numPr>
              <w:rPr>
                <w:rFonts w:ascii="Arial" w:eastAsia="Cambria" w:hAnsi="Arial" w:cs="Arial"/>
                <w:color w:val="000000"/>
              </w:rPr>
            </w:pPr>
            <w:r w:rsidRPr="009A03FB">
              <w:rPr>
                <w:rFonts w:ascii="Arial" w:eastAsia="Cambria" w:hAnsi="Arial" w:cs="Arial"/>
                <w:color w:val="000000"/>
              </w:rPr>
              <w:t>Candidates</w:t>
            </w:r>
          </w:p>
        </w:tc>
        <w:tc>
          <w:tcPr>
            <w:tcW w:w="1186" w:type="dxa"/>
            <w:vAlign w:val="center"/>
          </w:tcPr>
          <w:p w14:paraId="7C33708C" w14:textId="3A987B8B" w:rsidR="009A03FB" w:rsidRDefault="0044677F" w:rsidP="009A03FB">
            <w:pPr>
              <w:jc w:val="center"/>
              <w:rPr>
                <w:rFonts w:ascii="Arial" w:eastAsia="Cambria" w:hAnsi="Arial" w:cs="Arial"/>
                <w:b/>
                <w:color w:val="000000"/>
              </w:rPr>
            </w:pPr>
            <w:r>
              <w:rPr>
                <w:rFonts w:ascii="Arial" w:eastAsia="Cambria" w:hAnsi="Arial" w:cs="Arial"/>
                <w:b/>
                <w:color w:val="000000"/>
              </w:rPr>
              <w:t>13</w:t>
            </w:r>
          </w:p>
        </w:tc>
      </w:tr>
      <w:tr w:rsidR="009A03FB" w14:paraId="136AE830" w14:textId="77777777" w:rsidTr="0044677F">
        <w:trPr>
          <w:trHeight w:val="364"/>
        </w:trPr>
        <w:tc>
          <w:tcPr>
            <w:tcW w:w="7933" w:type="dxa"/>
            <w:vAlign w:val="center"/>
          </w:tcPr>
          <w:p w14:paraId="6FD14983" w14:textId="7D73006F" w:rsidR="009A03FB" w:rsidRPr="009A03FB" w:rsidRDefault="009A03FB" w:rsidP="009A03FB">
            <w:pPr>
              <w:pStyle w:val="ListParagraph"/>
              <w:numPr>
                <w:ilvl w:val="0"/>
                <w:numId w:val="17"/>
              </w:numPr>
              <w:rPr>
                <w:rFonts w:ascii="Arial" w:eastAsia="Cambria" w:hAnsi="Arial" w:cs="Arial"/>
                <w:color w:val="000000"/>
              </w:rPr>
            </w:pPr>
            <w:r w:rsidRPr="009A03FB">
              <w:rPr>
                <w:rFonts w:ascii="Arial" w:eastAsia="Cambria" w:hAnsi="Arial" w:cs="Arial"/>
                <w:color w:val="000000"/>
              </w:rPr>
              <w:t>Clash candidates</w:t>
            </w:r>
          </w:p>
        </w:tc>
        <w:tc>
          <w:tcPr>
            <w:tcW w:w="1186" w:type="dxa"/>
            <w:vAlign w:val="center"/>
          </w:tcPr>
          <w:p w14:paraId="4AFE28AA" w14:textId="5CCDA260" w:rsidR="009A03FB" w:rsidRDefault="0044677F" w:rsidP="009A03FB">
            <w:pPr>
              <w:jc w:val="center"/>
              <w:rPr>
                <w:rFonts w:ascii="Arial" w:eastAsia="Cambria" w:hAnsi="Arial" w:cs="Arial"/>
                <w:b/>
                <w:color w:val="000000"/>
              </w:rPr>
            </w:pPr>
            <w:r>
              <w:rPr>
                <w:rFonts w:ascii="Arial" w:eastAsia="Cambria" w:hAnsi="Arial" w:cs="Arial"/>
                <w:b/>
                <w:color w:val="000000"/>
              </w:rPr>
              <w:t>13</w:t>
            </w:r>
          </w:p>
        </w:tc>
      </w:tr>
      <w:tr w:rsidR="009A03FB" w14:paraId="0B93FD03" w14:textId="77777777" w:rsidTr="0044677F">
        <w:trPr>
          <w:trHeight w:val="364"/>
        </w:trPr>
        <w:tc>
          <w:tcPr>
            <w:tcW w:w="7933" w:type="dxa"/>
            <w:vAlign w:val="center"/>
          </w:tcPr>
          <w:p w14:paraId="28DD497C" w14:textId="0E9A1669" w:rsidR="009A03FB" w:rsidRPr="009A03FB" w:rsidRDefault="009A03FB" w:rsidP="009A03FB">
            <w:pPr>
              <w:pStyle w:val="ListParagraph"/>
              <w:numPr>
                <w:ilvl w:val="0"/>
                <w:numId w:val="17"/>
              </w:numPr>
              <w:rPr>
                <w:rFonts w:ascii="Arial" w:eastAsia="Cambria" w:hAnsi="Arial" w:cs="Arial"/>
                <w:color w:val="000000"/>
              </w:rPr>
            </w:pPr>
            <w:r w:rsidRPr="009A03FB">
              <w:rPr>
                <w:rFonts w:ascii="Arial" w:eastAsia="Cambria" w:hAnsi="Arial" w:cs="Arial"/>
                <w:color w:val="000000"/>
              </w:rPr>
              <w:t>Candidates who arrive late</w:t>
            </w:r>
          </w:p>
        </w:tc>
        <w:tc>
          <w:tcPr>
            <w:tcW w:w="1186" w:type="dxa"/>
            <w:vAlign w:val="center"/>
          </w:tcPr>
          <w:p w14:paraId="4C58F3F6" w14:textId="23567190" w:rsidR="009A03FB" w:rsidRDefault="0044677F" w:rsidP="009A03FB">
            <w:pPr>
              <w:jc w:val="center"/>
              <w:rPr>
                <w:rFonts w:ascii="Arial" w:eastAsia="Cambria" w:hAnsi="Arial" w:cs="Arial"/>
                <w:b/>
                <w:color w:val="000000"/>
              </w:rPr>
            </w:pPr>
            <w:r>
              <w:rPr>
                <w:rFonts w:ascii="Arial" w:eastAsia="Cambria" w:hAnsi="Arial" w:cs="Arial"/>
                <w:b/>
                <w:color w:val="000000"/>
              </w:rPr>
              <w:t>13</w:t>
            </w:r>
          </w:p>
        </w:tc>
      </w:tr>
      <w:tr w:rsidR="009A03FB" w14:paraId="529F2DDC" w14:textId="77777777" w:rsidTr="0044677F">
        <w:trPr>
          <w:trHeight w:val="364"/>
        </w:trPr>
        <w:tc>
          <w:tcPr>
            <w:tcW w:w="7933" w:type="dxa"/>
            <w:vAlign w:val="center"/>
          </w:tcPr>
          <w:p w14:paraId="2D6FE93C" w14:textId="14F81454" w:rsidR="009A03FB" w:rsidRPr="009A03FB" w:rsidRDefault="009A03FB" w:rsidP="009A03FB">
            <w:pPr>
              <w:pStyle w:val="ListParagraph"/>
              <w:numPr>
                <w:ilvl w:val="0"/>
                <w:numId w:val="17"/>
              </w:numPr>
              <w:rPr>
                <w:rFonts w:ascii="Arial" w:eastAsia="Cambria" w:hAnsi="Arial" w:cs="Arial"/>
                <w:color w:val="000000"/>
              </w:rPr>
            </w:pPr>
            <w:r w:rsidRPr="009A03FB">
              <w:rPr>
                <w:rFonts w:ascii="Arial" w:eastAsia="Cambria" w:hAnsi="Arial" w:cs="Arial"/>
                <w:color w:val="000000"/>
              </w:rPr>
              <w:t>Special consideration</w:t>
            </w:r>
          </w:p>
        </w:tc>
        <w:tc>
          <w:tcPr>
            <w:tcW w:w="1186" w:type="dxa"/>
            <w:vAlign w:val="center"/>
          </w:tcPr>
          <w:p w14:paraId="39537AEA" w14:textId="79FECBD5" w:rsidR="009A03FB" w:rsidRDefault="0044677F" w:rsidP="009A03FB">
            <w:pPr>
              <w:jc w:val="center"/>
              <w:rPr>
                <w:rFonts w:ascii="Arial" w:eastAsia="Cambria" w:hAnsi="Arial" w:cs="Arial"/>
                <w:b/>
                <w:color w:val="000000"/>
              </w:rPr>
            </w:pPr>
            <w:r>
              <w:rPr>
                <w:rFonts w:ascii="Arial" w:eastAsia="Cambria" w:hAnsi="Arial" w:cs="Arial"/>
                <w:b/>
                <w:color w:val="000000"/>
              </w:rPr>
              <w:t>14</w:t>
            </w:r>
          </w:p>
        </w:tc>
      </w:tr>
      <w:tr w:rsidR="009A03FB" w14:paraId="405DC42A" w14:textId="77777777" w:rsidTr="0044677F">
        <w:trPr>
          <w:trHeight w:val="364"/>
        </w:trPr>
        <w:tc>
          <w:tcPr>
            <w:tcW w:w="7933" w:type="dxa"/>
            <w:vAlign w:val="center"/>
          </w:tcPr>
          <w:p w14:paraId="2E1E74E7" w14:textId="3A5B81C5" w:rsidR="009A03FB" w:rsidRPr="009A03FB" w:rsidRDefault="009A03FB" w:rsidP="009A03FB">
            <w:pPr>
              <w:pStyle w:val="ListParagraph"/>
              <w:numPr>
                <w:ilvl w:val="0"/>
                <w:numId w:val="17"/>
              </w:numPr>
              <w:rPr>
                <w:rFonts w:ascii="Arial" w:eastAsia="Cambria" w:hAnsi="Arial" w:cs="Arial"/>
                <w:color w:val="000000"/>
              </w:rPr>
            </w:pPr>
            <w:r w:rsidRPr="009A03FB">
              <w:rPr>
                <w:rFonts w:ascii="Arial" w:eastAsia="Cambria" w:hAnsi="Arial" w:cs="Arial"/>
                <w:color w:val="000000"/>
              </w:rPr>
              <w:t>Internal assessment</w:t>
            </w:r>
          </w:p>
        </w:tc>
        <w:tc>
          <w:tcPr>
            <w:tcW w:w="1186" w:type="dxa"/>
            <w:vAlign w:val="center"/>
          </w:tcPr>
          <w:p w14:paraId="61777F5C" w14:textId="2A5DF2F3" w:rsidR="009A03FB" w:rsidRDefault="0044677F" w:rsidP="009A03FB">
            <w:pPr>
              <w:jc w:val="center"/>
              <w:rPr>
                <w:rFonts w:ascii="Arial" w:eastAsia="Cambria" w:hAnsi="Arial" w:cs="Arial"/>
                <w:b/>
                <w:color w:val="000000"/>
              </w:rPr>
            </w:pPr>
            <w:r>
              <w:rPr>
                <w:rFonts w:ascii="Arial" w:eastAsia="Cambria" w:hAnsi="Arial" w:cs="Arial"/>
                <w:b/>
                <w:color w:val="000000"/>
              </w:rPr>
              <w:t>14</w:t>
            </w:r>
          </w:p>
        </w:tc>
      </w:tr>
      <w:tr w:rsidR="009A03FB" w14:paraId="5DD9CCDE" w14:textId="77777777" w:rsidTr="0044677F">
        <w:trPr>
          <w:trHeight w:val="364"/>
        </w:trPr>
        <w:tc>
          <w:tcPr>
            <w:tcW w:w="7933" w:type="dxa"/>
            <w:vAlign w:val="center"/>
          </w:tcPr>
          <w:p w14:paraId="164447A4" w14:textId="7A7DEB2F" w:rsidR="009A03FB" w:rsidRPr="009A03FB" w:rsidRDefault="009A03FB" w:rsidP="009A03FB">
            <w:pPr>
              <w:pStyle w:val="ListParagraph"/>
              <w:numPr>
                <w:ilvl w:val="0"/>
                <w:numId w:val="17"/>
              </w:numPr>
              <w:rPr>
                <w:rFonts w:ascii="Arial" w:eastAsia="Cambria" w:hAnsi="Arial" w:cs="Arial"/>
                <w:color w:val="000000"/>
              </w:rPr>
            </w:pPr>
            <w:r w:rsidRPr="009A03FB">
              <w:rPr>
                <w:rFonts w:ascii="Arial" w:eastAsia="Cambria" w:hAnsi="Arial" w:cs="Arial"/>
                <w:color w:val="000000"/>
              </w:rPr>
              <w:t>Results</w:t>
            </w:r>
          </w:p>
        </w:tc>
        <w:tc>
          <w:tcPr>
            <w:tcW w:w="1186" w:type="dxa"/>
            <w:vAlign w:val="center"/>
          </w:tcPr>
          <w:p w14:paraId="547D16A0" w14:textId="35E53815" w:rsidR="009A03FB" w:rsidRDefault="0044677F" w:rsidP="009A03FB">
            <w:pPr>
              <w:jc w:val="center"/>
              <w:rPr>
                <w:rFonts w:ascii="Arial" w:eastAsia="Cambria" w:hAnsi="Arial" w:cs="Arial"/>
                <w:b/>
                <w:color w:val="000000"/>
              </w:rPr>
            </w:pPr>
            <w:r>
              <w:rPr>
                <w:rFonts w:ascii="Arial" w:eastAsia="Cambria" w:hAnsi="Arial" w:cs="Arial"/>
                <w:b/>
                <w:color w:val="000000"/>
              </w:rPr>
              <w:t>15</w:t>
            </w:r>
          </w:p>
        </w:tc>
      </w:tr>
      <w:tr w:rsidR="009A03FB" w14:paraId="4677392C" w14:textId="77777777" w:rsidTr="0044677F">
        <w:trPr>
          <w:trHeight w:val="364"/>
        </w:trPr>
        <w:tc>
          <w:tcPr>
            <w:tcW w:w="7933" w:type="dxa"/>
            <w:vAlign w:val="center"/>
          </w:tcPr>
          <w:p w14:paraId="129B68B3" w14:textId="14E94BA9" w:rsidR="009A03FB" w:rsidRPr="009A03FB" w:rsidRDefault="009A03FB" w:rsidP="009A03FB">
            <w:pPr>
              <w:pStyle w:val="ListParagraph"/>
              <w:numPr>
                <w:ilvl w:val="0"/>
                <w:numId w:val="17"/>
              </w:numPr>
              <w:rPr>
                <w:rFonts w:ascii="Arial" w:eastAsia="Cambria" w:hAnsi="Arial" w:cs="Arial"/>
                <w:color w:val="000000"/>
              </w:rPr>
            </w:pPr>
            <w:r w:rsidRPr="009A03FB">
              <w:rPr>
                <w:rFonts w:ascii="Arial" w:eastAsia="Cambria" w:hAnsi="Arial" w:cs="Arial"/>
                <w:color w:val="000000"/>
              </w:rPr>
              <w:t>Enquires about results (EAR)</w:t>
            </w:r>
          </w:p>
        </w:tc>
        <w:tc>
          <w:tcPr>
            <w:tcW w:w="1186" w:type="dxa"/>
            <w:vAlign w:val="center"/>
          </w:tcPr>
          <w:p w14:paraId="6F0C5073" w14:textId="4E96C73F" w:rsidR="009A03FB" w:rsidRDefault="0044677F" w:rsidP="009A03FB">
            <w:pPr>
              <w:jc w:val="center"/>
              <w:rPr>
                <w:rFonts w:ascii="Arial" w:eastAsia="Cambria" w:hAnsi="Arial" w:cs="Arial"/>
                <w:b/>
                <w:color w:val="000000"/>
              </w:rPr>
            </w:pPr>
            <w:r>
              <w:rPr>
                <w:rFonts w:ascii="Arial" w:eastAsia="Cambria" w:hAnsi="Arial" w:cs="Arial"/>
                <w:b/>
                <w:color w:val="000000"/>
              </w:rPr>
              <w:t>15</w:t>
            </w:r>
          </w:p>
        </w:tc>
      </w:tr>
      <w:tr w:rsidR="009A03FB" w14:paraId="46F034E1" w14:textId="77777777" w:rsidTr="0044677F">
        <w:trPr>
          <w:trHeight w:val="364"/>
        </w:trPr>
        <w:tc>
          <w:tcPr>
            <w:tcW w:w="7933" w:type="dxa"/>
            <w:vAlign w:val="center"/>
          </w:tcPr>
          <w:p w14:paraId="69FF4E86" w14:textId="3173F039" w:rsidR="009A03FB" w:rsidRPr="009A03FB" w:rsidRDefault="009A03FB" w:rsidP="009A03FB">
            <w:pPr>
              <w:pStyle w:val="ListParagraph"/>
              <w:numPr>
                <w:ilvl w:val="0"/>
                <w:numId w:val="17"/>
              </w:numPr>
              <w:rPr>
                <w:rFonts w:ascii="Arial" w:eastAsia="Cambria" w:hAnsi="Arial" w:cs="Arial"/>
                <w:color w:val="000000"/>
              </w:rPr>
            </w:pPr>
            <w:r w:rsidRPr="009A03FB">
              <w:rPr>
                <w:rFonts w:ascii="Arial" w:eastAsia="Cambria" w:hAnsi="Arial" w:cs="Arial"/>
                <w:color w:val="000000"/>
              </w:rPr>
              <w:t>Access to Scripts (ATS)</w:t>
            </w:r>
          </w:p>
        </w:tc>
        <w:tc>
          <w:tcPr>
            <w:tcW w:w="1186" w:type="dxa"/>
            <w:vAlign w:val="center"/>
          </w:tcPr>
          <w:p w14:paraId="02746916" w14:textId="247CE06F" w:rsidR="009A03FB" w:rsidRDefault="0044677F" w:rsidP="009A03FB">
            <w:pPr>
              <w:jc w:val="center"/>
              <w:rPr>
                <w:rFonts w:ascii="Arial" w:eastAsia="Cambria" w:hAnsi="Arial" w:cs="Arial"/>
                <w:b/>
                <w:color w:val="000000"/>
              </w:rPr>
            </w:pPr>
            <w:r>
              <w:rPr>
                <w:rFonts w:ascii="Arial" w:eastAsia="Cambria" w:hAnsi="Arial" w:cs="Arial"/>
                <w:b/>
                <w:color w:val="000000"/>
              </w:rPr>
              <w:t>15</w:t>
            </w:r>
          </w:p>
        </w:tc>
      </w:tr>
      <w:tr w:rsidR="009A03FB" w14:paraId="24C0F7CF" w14:textId="77777777" w:rsidTr="0044677F">
        <w:trPr>
          <w:trHeight w:val="364"/>
        </w:trPr>
        <w:tc>
          <w:tcPr>
            <w:tcW w:w="7933" w:type="dxa"/>
            <w:vAlign w:val="center"/>
          </w:tcPr>
          <w:p w14:paraId="56A81FB3" w14:textId="3DC5239C" w:rsidR="009A03FB" w:rsidRPr="009A03FB" w:rsidRDefault="009A03FB" w:rsidP="009A03FB">
            <w:pPr>
              <w:pStyle w:val="ListParagraph"/>
              <w:numPr>
                <w:ilvl w:val="0"/>
                <w:numId w:val="17"/>
              </w:numPr>
              <w:rPr>
                <w:rFonts w:ascii="Arial" w:eastAsia="Cambria" w:hAnsi="Arial" w:cs="Arial"/>
                <w:color w:val="000000"/>
              </w:rPr>
            </w:pPr>
            <w:r w:rsidRPr="009A03FB">
              <w:rPr>
                <w:rFonts w:ascii="Arial" w:eastAsia="Cambria" w:hAnsi="Arial" w:cs="Arial"/>
                <w:color w:val="000000"/>
              </w:rPr>
              <w:t>Certificates</w:t>
            </w:r>
          </w:p>
        </w:tc>
        <w:tc>
          <w:tcPr>
            <w:tcW w:w="1186" w:type="dxa"/>
            <w:vAlign w:val="center"/>
          </w:tcPr>
          <w:p w14:paraId="0AD4E77A" w14:textId="687E7A63" w:rsidR="009A03FB" w:rsidRDefault="0044677F" w:rsidP="009A03FB">
            <w:pPr>
              <w:jc w:val="center"/>
              <w:rPr>
                <w:rFonts w:ascii="Arial" w:eastAsia="Cambria" w:hAnsi="Arial" w:cs="Arial"/>
                <w:b/>
                <w:color w:val="000000"/>
              </w:rPr>
            </w:pPr>
            <w:r>
              <w:rPr>
                <w:rFonts w:ascii="Arial" w:eastAsia="Cambria" w:hAnsi="Arial" w:cs="Arial"/>
                <w:b/>
                <w:color w:val="000000"/>
              </w:rPr>
              <w:t>16</w:t>
            </w:r>
          </w:p>
        </w:tc>
      </w:tr>
    </w:tbl>
    <w:p w14:paraId="7F5CDBF2" w14:textId="34B7D230" w:rsidR="00517C3D" w:rsidRPr="00744FBB" w:rsidRDefault="00517C3D" w:rsidP="00517C3D">
      <w:pPr>
        <w:spacing w:before="240" w:after="240"/>
        <w:rPr>
          <w:rFonts w:ascii="Arial" w:hAnsi="Arial" w:cs="Arial"/>
          <w:color w:val="260859"/>
        </w:rPr>
      </w:pPr>
    </w:p>
    <w:p w14:paraId="286EC2C9" w14:textId="77777777" w:rsidR="00517C3D" w:rsidRPr="00744FBB" w:rsidRDefault="00517C3D" w:rsidP="00517C3D">
      <w:pPr>
        <w:spacing w:before="240" w:after="240"/>
        <w:rPr>
          <w:rFonts w:ascii="Arial" w:hAnsi="Arial" w:cs="Arial"/>
          <w:color w:val="260859"/>
        </w:rPr>
      </w:pPr>
    </w:p>
    <w:p w14:paraId="3C3353D7" w14:textId="77777777" w:rsidR="00517C3D" w:rsidRPr="00744FBB" w:rsidRDefault="00517C3D" w:rsidP="00517C3D">
      <w:pPr>
        <w:pStyle w:val="Heading1"/>
        <w:rPr>
          <w:rFonts w:ascii="Arial" w:hAnsi="Arial" w:cs="Arial"/>
          <w:sz w:val="22"/>
          <w:szCs w:val="22"/>
          <w:lang w:eastAsia="en-GB"/>
        </w:rPr>
      </w:pPr>
      <w:r w:rsidRPr="00744FBB">
        <w:rPr>
          <w:rFonts w:ascii="Arial" w:hAnsi="Arial" w:cs="Arial"/>
          <w:sz w:val="22"/>
          <w:szCs w:val="22"/>
        </w:rPr>
        <w:br w:type="page"/>
      </w:r>
    </w:p>
    <w:p w14:paraId="18242923" w14:textId="7B665A1B" w:rsidR="00427584" w:rsidRPr="00744FBB" w:rsidRDefault="00427584" w:rsidP="00E5261E">
      <w:pPr>
        <w:pStyle w:val="Heading2"/>
        <w:numPr>
          <w:ilvl w:val="0"/>
          <w:numId w:val="15"/>
        </w:numPr>
        <w:rPr>
          <w:i w:val="0"/>
          <w:sz w:val="22"/>
          <w:szCs w:val="22"/>
          <w:lang w:eastAsia="en-GB"/>
        </w:rPr>
      </w:pPr>
      <w:bookmarkStart w:id="1" w:name="_Toc168350064"/>
      <w:r w:rsidRPr="00744FBB">
        <w:rPr>
          <w:i w:val="0"/>
          <w:sz w:val="22"/>
          <w:szCs w:val="22"/>
          <w:lang w:eastAsia="en-GB"/>
        </w:rPr>
        <w:lastRenderedPageBreak/>
        <w:t>Policy aims</w:t>
      </w:r>
      <w:bookmarkEnd w:id="1"/>
    </w:p>
    <w:p w14:paraId="3E4AE8E0" w14:textId="77777777" w:rsidR="00427584" w:rsidRPr="00744FBB" w:rsidRDefault="00427584" w:rsidP="00427584">
      <w:pPr>
        <w:outlineLvl w:val="4"/>
        <w:rPr>
          <w:rFonts w:ascii="Arial" w:hAnsi="Arial" w:cs="Arial"/>
          <w:lang w:eastAsia="en-GB"/>
        </w:rPr>
      </w:pPr>
    </w:p>
    <w:p w14:paraId="5AD4A5F3" w14:textId="77777777" w:rsidR="00517C3D" w:rsidRPr="00744FBB" w:rsidRDefault="00517C3D" w:rsidP="00E5261E">
      <w:pPr>
        <w:ind w:left="720"/>
        <w:outlineLvl w:val="4"/>
        <w:rPr>
          <w:rFonts w:ascii="Arial" w:hAnsi="Arial" w:cs="Arial"/>
          <w:lang w:eastAsia="en-GB"/>
        </w:rPr>
      </w:pPr>
      <w:r w:rsidRPr="00744FBB">
        <w:rPr>
          <w:rFonts w:ascii="Arial" w:hAnsi="Arial" w:cs="Arial"/>
          <w:lang w:eastAsia="en-GB"/>
        </w:rPr>
        <w:t xml:space="preserve"> The purpose of this exams policy is:</w:t>
      </w:r>
    </w:p>
    <w:p w14:paraId="2AEF4D8B" w14:textId="37D4BF6A" w:rsidR="00517C3D" w:rsidRPr="00744FBB" w:rsidRDefault="00517C3D" w:rsidP="00E5261E">
      <w:pPr>
        <w:numPr>
          <w:ilvl w:val="0"/>
          <w:numId w:val="8"/>
        </w:numPr>
        <w:spacing w:after="0" w:line="240" w:lineRule="auto"/>
        <w:ind w:left="1440"/>
        <w:rPr>
          <w:rFonts w:ascii="Arial" w:hAnsi="Arial" w:cs="Arial"/>
          <w:lang w:eastAsia="en-GB"/>
        </w:rPr>
      </w:pPr>
      <w:r w:rsidRPr="00744FBB">
        <w:rPr>
          <w:rFonts w:ascii="Arial" w:hAnsi="Arial" w:cs="Arial"/>
          <w:lang w:eastAsia="en-GB"/>
        </w:rPr>
        <w:t>to ensure the planning and management of exams is conducted efficiently and in the best inte</w:t>
      </w:r>
      <w:r w:rsidR="00DB7A62">
        <w:rPr>
          <w:rFonts w:ascii="Arial" w:hAnsi="Arial" w:cs="Arial"/>
          <w:lang w:eastAsia="en-GB"/>
        </w:rPr>
        <w:t>rests of candidates.</w:t>
      </w:r>
    </w:p>
    <w:p w14:paraId="397EA769" w14:textId="77777777" w:rsidR="00517C3D" w:rsidRPr="00744FBB" w:rsidRDefault="00517C3D" w:rsidP="00E5261E">
      <w:pPr>
        <w:numPr>
          <w:ilvl w:val="0"/>
          <w:numId w:val="8"/>
        </w:numPr>
        <w:spacing w:after="0" w:line="240" w:lineRule="auto"/>
        <w:ind w:left="1440"/>
        <w:rPr>
          <w:rFonts w:ascii="Arial" w:hAnsi="Arial" w:cs="Arial"/>
          <w:lang w:eastAsia="en-GB"/>
        </w:rPr>
      </w:pPr>
      <w:r w:rsidRPr="00744FBB">
        <w:rPr>
          <w:rFonts w:ascii="Arial" w:hAnsi="Arial" w:cs="Arial"/>
          <w:lang w:eastAsia="en-GB"/>
        </w:rPr>
        <w:t>to ensure the operation of an efficient exams system with clear guidelines for all relevant staff.</w:t>
      </w:r>
    </w:p>
    <w:p w14:paraId="4AE93FC9" w14:textId="77777777" w:rsidR="00517C3D" w:rsidRPr="00744FBB" w:rsidRDefault="00517C3D" w:rsidP="00E5261E">
      <w:pPr>
        <w:spacing w:before="100" w:beforeAutospacing="1" w:after="100" w:afterAutospacing="1"/>
        <w:ind w:left="720"/>
        <w:rPr>
          <w:rFonts w:ascii="Arial" w:hAnsi="Arial" w:cs="Arial"/>
          <w:lang w:eastAsia="en-GB"/>
        </w:rPr>
      </w:pPr>
      <w:r w:rsidRPr="00744FBB">
        <w:rPr>
          <w:rFonts w:ascii="Arial" w:hAnsi="Arial" w:cs="Arial"/>
          <w:lang w:eastAsia="en-GB"/>
        </w:rPr>
        <w:t>It is the responsibility of everyone involved in the centre's exam processes to read, understand and implement this policy.</w:t>
      </w:r>
    </w:p>
    <w:p w14:paraId="7140D749" w14:textId="7D104F34" w:rsidR="00517C3D" w:rsidRPr="00744FBB" w:rsidRDefault="00517C3D" w:rsidP="00E5261E">
      <w:pPr>
        <w:spacing w:before="100" w:beforeAutospacing="1" w:after="100" w:afterAutospacing="1"/>
        <w:ind w:left="720"/>
        <w:rPr>
          <w:rFonts w:ascii="Arial" w:hAnsi="Arial" w:cs="Arial"/>
          <w:lang w:eastAsia="en-GB"/>
        </w:rPr>
      </w:pPr>
      <w:r w:rsidRPr="00744FBB">
        <w:rPr>
          <w:rFonts w:ascii="Arial" w:hAnsi="Arial" w:cs="Arial"/>
          <w:lang w:eastAsia="en-GB"/>
        </w:rPr>
        <w:t>The exams policy will be reviewed every year</w:t>
      </w:r>
      <w:r w:rsidR="00DB7A62">
        <w:rPr>
          <w:rFonts w:ascii="Arial" w:hAnsi="Arial" w:cs="Arial"/>
          <w:lang w:eastAsia="en-GB"/>
        </w:rPr>
        <w:t>.</w:t>
      </w:r>
    </w:p>
    <w:p w14:paraId="5F90007B" w14:textId="72B02BB9" w:rsidR="00517C3D" w:rsidRPr="00744FBB" w:rsidRDefault="00517C3D" w:rsidP="00E5261E">
      <w:pPr>
        <w:spacing w:before="100" w:beforeAutospacing="1" w:after="100" w:afterAutospacing="1"/>
        <w:ind w:left="720"/>
        <w:rPr>
          <w:rFonts w:ascii="Arial" w:hAnsi="Arial" w:cs="Arial"/>
          <w:lang w:eastAsia="en-GB"/>
        </w:rPr>
      </w:pPr>
      <w:r w:rsidRPr="00744FBB">
        <w:rPr>
          <w:rFonts w:ascii="Arial" w:hAnsi="Arial" w:cs="Arial"/>
          <w:lang w:eastAsia="en-GB"/>
        </w:rPr>
        <w:t>The exams policy will be reviewed by the senior leadership team and exam</w:t>
      </w:r>
      <w:r w:rsidR="00931AE5" w:rsidRPr="00744FBB">
        <w:rPr>
          <w:rFonts w:ascii="Arial" w:hAnsi="Arial" w:cs="Arial"/>
          <w:lang w:eastAsia="en-GB"/>
        </w:rPr>
        <w:t>s</w:t>
      </w:r>
      <w:r w:rsidRPr="00744FBB">
        <w:rPr>
          <w:rFonts w:ascii="Arial" w:hAnsi="Arial" w:cs="Arial"/>
          <w:lang w:eastAsia="en-GB"/>
        </w:rPr>
        <w:t xml:space="preserve"> officer</w:t>
      </w:r>
      <w:r w:rsidR="00DB7A62">
        <w:rPr>
          <w:rFonts w:ascii="Arial" w:hAnsi="Arial" w:cs="Arial"/>
          <w:lang w:eastAsia="en-GB"/>
        </w:rPr>
        <w:t>.</w:t>
      </w:r>
    </w:p>
    <w:p w14:paraId="326F5D5B" w14:textId="1D81CC48" w:rsidR="00517C3D" w:rsidRPr="00744FBB" w:rsidRDefault="00517C3D" w:rsidP="00E5261E">
      <w:pPr>
        <w:keepNext/>
        <w:spacing w:before="240" w:after="60"/>
        <w:ind w:left="720"/>
        <w:outlineLvl w:val="3"/>
        <w:rPr>
          <w:rFonts w:ascii="Arial" w:hAnsi="Arial" w:cs="Arial"/>
          <w:bCs/>
          <w:lang w:eastAsia="en-GB"/>
        </w:rPr>
      </w:pPr>
      <w:r w:rsidRPr="00744FBB">
        <w:rPr>
          <w:rFonts w:ascii="Arial" w:hAnsi="Arial" w:cs="Arial"/>
          <w:bCs/>
          <w:lang w:eastAsia="en-GB"/>
        </w:rPr>
        <w:t xml:space="preserve">Where references are made to </w:t>
      </w:r>
      <w:r w:rsidR="00E5261E">
        <w:rPr>
          <w:rFonts w:ascii="Arial" w:hAnsi="Arial" w:cs="Arial"/>
          <w:bCs/>
          <w:lang w:eastAsia="en-GB"/>
        </w:rPr>
        <w:t xml:space="preserve">the Joint Council for Qualifications (JCQ) </w:t>
      </w:r>
      <w:r w:rsidRPr="00744FBB">
        <w:rPr>
          <w:rFonts w:ascii="Arial" w:hAnsi="Arial" w:cs="Arial"/>
          <w:bCs/>
          <w:lang w:eastAsia="en-GB"/>
        </w:rPr>
        <w:t xml:space="preserve">regulations/guidelines, further details can be found at </w:t>
      </w:r>
      <w:hyperlink r:id="rId14" w:history="1">
        <w:r w:rsidRPr="00744FBB">
          <w:rPr>
            <w:rStyle w:val="Hyperlink"/>
            <w:rFonts w:ascii="Arial" w:hAnsi="Arial" w:cs="Arial"/>
            <w:bCs/>
            <w:lang w:eastAsia="en-GB"/>
          </w:rPr>
          <w:t>www.jcq.org.uk</w:t>
        </w:r>
      </w:hyperlink>
      <w:r w:rsidRPr="00744FBB">
        <w:rPr>
          <w:rFonts w:ascii="Arial" w:hAnsi="Arial" w:cs="Arial"/>
          <w:bCs/>
          <w:lang w:eastAsia="en-GB"/>
        </w:rPr>
        <w:t>.</w:t>
      </w:r>
    </w:p>
    <w:p w14:paraId="755D2A65" w14:textId="77777777" w:rsidR="00517C3D" w:rsidRPr="00744FBB" w:rsidRDefault="00517C3D" w:rsidP="00517C3D">
      <w:pPr>
        <w:keepNext/>
        <w:spacing w:before="240" w:after="60"/>
        <w:outlineLvl w:val="3"/>
        <w:rPr>
          <w:rFonts w:ascii="Arial" w:hAnsi="Arial" w:cs="Arial"/>
          <w:b/>
          <w:bCs/>
          <w:lang w:eastAsia="en-GB"/>
        </w:rPr>
      </w:pPr>
    </w:p>
    <w:p w14:paraId="123069B1" w14:textId="1C7FAE85" w:rsidR="00517C3D" w:rsidRPr="00744FBB" w:rsidRDefault="00517C3D" w:rsidP="00E5261E">
      <w:pPr>
        <w:pStyle w:val="Heading2"/>
        <w:numPr>
          <w:ilvl w:val="0"/>
          <w:numId w:val="15"/>
        </w:numPr>
        <w:rPr>
          <w:i w:val="0"/>
          <w:sz w:val="22"/>
          <w:szCs w:val="22"/>
          <w:lang w:eastAsia="en-GB"/>
        </w:rPr>
      </w:pPr>
      <w:bookmarkStart w:id="2" w:name="_Exam_responsibilities"/>
      <w:bookmarkStart w:id="3" w:name="_Toc168350065"/>
      <w:bookmarkEnd w:id="2"/>
      <w:r w:rsidRPr="00744FBB">
        <w:rPr>
          <w:i w:val="0"/>
          <w:sz w:val="22"/>
          <w:szCs w:val="22"/>
          <w:lang w:eastAsia="en-GB"/>
        </w:rPr>
        <w:t>Exam responsibilities</w:t>
      </w:r>
      <w:bookmarkEnd w:id="3"/>
    </w:p>
    <w:p w14:paraId="66536EA9" w14:textId="77777777" w:rsidR="00517C3D" w:rsidRPr="00744FBB" w:rsidRDefault="00517C3D" w:rsidP="00517C3D">
      <w:pPr>
        <w:rPr>
          <w:rFonts w:ascii="Arial" w:hAnsi="Arial" w:cs="Arial"/>
          <w:lang w:eastAsia="en-GB"/>
        </w:rPr>
      </w:pPr>
    </w:p>
    <w:p w14:paraId="29C92E8D" w14:textId="77777777" w:rsidR="00517C3D" w:rsidRPr="00744FBB" w:rsidRDefault="00517C3D" w:rsidP="00E5261E">
      <w:pPr>
        <w:ind w:left="720"/>
        <w:rPr>
          <w:rFonts w:ascii="Arial" w:hAnsi="Arial" w:cs="Arial"/>
          <w:lang w:eastAsia="en-GB"/>
        </w:rPr>
      </w:pPr>
      <w:r w:rsidRPr="00744FBB">
        <w:rPr>
          <w:rFonts w:ascii="Arial" w:hAnsi="Arial" w:cs="Arial"/>
          <w:b/>
          <w:lang w:eastAsia="en-GB"/>
        </w:rPr>
        <w:t xml:space="preserve">The </w:t>
      </w:r>
      <w:r w:rsidR="00DC36D7" w:rsidRPr="00744FBB">
        <w:rPr>
          <w:rFonts w:ascii="Arial" w:hAnsi="Arial" w:cs="Arial"/>
          <w:b/>
          <w:lang w:eastAsia="en-GB"/>
        </w:rPr>
        <w:t>Principal (</w:t>
      </w:r>
      <w:r w:rsidR="00427584" w:rsidRPr="00744FBB">
        <w:rPr>
          <w:rFonts w:ascii="Arial" w:hAnsi="Arial" w:cs="Arial"/>
          <w:b/>
          <w:lang w:eastAsia="en-GB"/>
        </w:rPr>
        <w:t>Head of Centre</w:t>
      </w:r>
      <w:r w:rsidR="00DC36D7" w:rsidRPr="00744FBB">
        <w:rPr>
          <w:rFonts w:ascii="Arial" w:hAnsi="Arial" w:cs="Arial"/>
          <w:b/>
          <w:lang w:eastAsia="en-GB"/>
        </w:rPr>
        <w:t>)</w:t>
      </w:r>
      <w:r w:rsidRPr="00744FBB">
        <w:rPr>
          <w:rFonts w:ascii="Arial" w:hAnsi="Arial" w:cs="Arial"/>
          <w:lang w:eastAsia="en-GB"/>
        </w:rPr>
        <w:t>:</w:t>
      </w:r>
    </w:p>
    <w:p w14:paraId="260B92F1" w14:textId="77777777" w:rsidR="00517C3D" w:rsidRPr="00744FBB" w:rsidRDefault="00517C3D" w:rsidP="00E5261E">
      <w:pPr>
        <w:numPr>
          <w:ilvl w:val="0"/>
          <w:numId w:val="3"/>
        </w:numPr>
        <w:tabs>
          <w:tab w:val="left" w:pos="200"/>
        </w:tabs>
        <w:spacing w:after="0" w:line="240" w:lineRule="auto"/>
        <w:ind w:left="1440"/>
        <w:rPr>
          <w:rFonts w:ascii="Arial" w:hAnsi="Arial" w:cs="Arial"/>
          <w:lang w:eastAsia="en-GB"/>
        </w:rPr>
      </w:pPr>
      <w:r w:rsidRPr="00744FBB">
        <w:rPr>
          <w:rFonts w:ascii="Arial" w:hAnsi="Arial" w:cs="Arial"/>
          <w:lang w:eastAsia="en-GB"/>
        </w:rPr>
        <w:t>has overal</w:t>
      </w:r>
      <w:r w:rsidR="00DC36D7" w:rsidRPr="00744FBB">
        <w:rPr>
          <w:rFonts w:ascii="Arial" w:hAnsi="Arial" w:cs="Arial"/>
          <w:lang w:eastAsia="en-GB"/>
        </w:rPr>
        <w:t xml:space="preserve">l responsibility for the </w:t>
      </w:r>
      <w:r w:rsidRPr="00744FBB">
        <w:rPr>
          <w:rFonts w:ascii="Arial" w:hAnsi="Arial" w:cs="Arial"/>
          <w:lang w:eastAsia="en-GB"/>
        </w:rPr>
        <w:t xml:space="preserve">college as an </w:t>
      </w:r>
      <w:proofErr w:type="gramStart"/>
      <w:r w:rsidRPr="00744FBB">
        <w:rPr>
          <w:rFonts w:ascii="Arial" w:hAnsi="Arial" w:cs="Arial"/>
          <w:lang w:eastAsia="en-GB"/>
        </w:rPr>
        <w:t>exams</w:t>
      </w:r>
      <w:proofErr w:type="gramEnd"/>
      <w:r w:rsidRPr="00744FBB">
        <w:rPr>
          <w:rFonts w:ascii="Arial" w:hAnsi="Arial" w:cs="Arial"/>
          <w:lang w:eastAsia="en-GB"/>
        </w:rPr>
        <w:t xml:space="preserve"> centre and advises on appeals and re-marks. </w:t>
      </w:r>
    </w:p>
    <w:p w14:paraId="2510F87A" w14:textId="2F1A070C" w:rsidR="00517C3D" w:rsidRPr="00744FBB" w:rsidRDefault="00517C3D" w:rsidP="00E5261E">
      <w:pPr>
        <w:numPr>
          <w:ilvl w:val="0"/>
          <w:numId w:val="3"/>
        </w:numPr>
        <w:tabs>
          <w:tab w:val="left" w:pos="200"/>
        </w:tabs>
        <w:spacing w:after="0" w:line="240" w:lineRule="auto"/>
        <w:ind w:left="1440"/>
        <w:rPr>
          <w:rFonts w:ascii="Arial" w:hAnsi="Arial" w:cs="Arial"/>
          <w:lang w:eastAsia="en-GB"/>
        </w:rPr>
      </w:pPr>
      <w:r w:rsidRPr="00744FBB">
        <w:rPr>
          <w:rFonts w:ascii="Arial" w:hAnsi="Arial" w:cs="Arial"/>
          <w:lang w:eastAsia="en-GB"/>
        </w:rPr>
        <w:t>is responsible for reporting all suspected or a</w:t>
      </w:r>
      <w:r w:rsidR="00DC36D7" w:rsidRPr="00744FBB">
        <w:rPr>
          <w:rFonts w:ascii="Arial" w:hAnsi="Arial" w:cs="Arial"/>
          <w:lang w:eastAsia="en-GB"/>
        </w:rPr>
        <w:t xml:space="preserve">ctual incidents of malpractice. Further guidance on suspected malpractice can be found in the </w:t>
      </w:r>
      <w:r w:rsidR="00C83B47">
        <w:rPr>
          <w:rFonts w:ascii="Arial" w:hAnsi="Arial" w:cs="Arial"/>
          <w:lang w:eastAsia="en-GB"/>
        </w:rPr>
        <w:t xml:space="preserve">JCQ document: </w:t>
      </w:r>
      <w:r w:rsidRPr="00C83B47">
        <w:rPr>
          <w:rFonts w:ascii="Arial" w:hAnsi="Arial" w:cs="Arial"/>
          <w:b/>
          <w:lang w:eastAsia="en-GB"/>
        </w:rPr>
        <w:t>Suspected malpractice in examinations and assessments</w:t>
      </w:r>
      <w:r w:rsidRPr="00744FBB">
        <w:rPr>
          <w:rFonts w:ascii="Arial" w:hAnsi="Arial" w:cs="Arial"/>
          <w:lang w:eastAsia="en-GB"/>
        </w:rPr>
        <w:t xml:space="preserve">. </w:t>
      </w:r>
    </w:p>
    <w:p w14:paraId="17191A64" w14:textId="77777777" w:rsidR="00517C3D" w:rsidRPr="00744FBB" w:rsidRDefault="00517C3D" w:rsidP="00E5261E">
      <w:pPr>
        <w:tabs>
          <w:tab w:val="left" w:pos="200"/>
        </w:tabs>
        <w:ind w:left="720"/>
        <w:rPr>
          <w:rFonts w:ascii="Arial" w:hAnsi="Arial" w:cs="Arial"/>
          <w:lang w:eastAsia="en-GB"/>
        </w:rPr>
      </w:pPr>
    </w:p>
    <w:p w14:paraId="39163F67" w14:textId="77777777" w:rsidR="00DC36D7" w:rsidRPr="00744FBB" w:rsidRDefault="00DC36D7" w:rsidP="00E5261E">
      <w:pPr>
        <w:ind w:left="360"/>
        <w:rPr>
          <w:rFonts w:ascii="Arial" w:hAnsi="Arial" w:cs="Arial"/>
          <w:b/>
          <w:lang w:eastAsia="en-GB"/>
        </w:rPr>
      </w:pPr>
      <w:r w:rsidRPr="00744FBB">
        <w:rPr>
          <w:rFonts w:ascii="Arial" w:hAnsi="Arial" w:cs="Arial"/>
          <w:b/>
          <w:lang w:eastAsia="en-GB"/>
        </w:rPr>
        <w:br w:type="page"/>
      </w:r>
    </w:p>
    <w:p w14:paraId="258B1A6D" w14:textId="5C9FAAB1" w:rsidR="00517C3D" w:rsidRPr="00744FBB" w:rsidRDefault="00517C3D" w:rsidP="00E5261E">
      <w:pPr>
        <w:tabs>
          <w:tab w:val="left" w:pos="200"/>
        </w:tabs>
        <w:ind w:left="360"/>
        <w:rPr>
          <w:rFonts w:ascii="Arial" w:hAnsi="Arial" w:cs="Arial"/>
          <w:lang w:eastAsia="en-GB"/>
        </w:rPr>
      </w:pPr>
      <w:r w:rsidRPr="00744FBB">
        <w:rPr>
          <w:rFonts w:ascii="Arial" w:hAnsi="Arial" w:cs="Arial"/>
          <w:b/>
          <w:lang w:eastAsia="en-GB"/>
        </w:rPr>
        <w:lastRenderedPageBreak/>
        <w:t>Exams officer</w:t>
      </w:r>
      <w:r w:rsidR="009A03FB">
        <w:rPr>
          <w:rFonts w:ascii="Arial" w:hAnsi="Arial" w:cs="Arial"/>
          <w:b/>
          <w:lang w:eastAsia="en-GB"/>
        </w:rPr>
        <w:t xml:space="preserve"> (EO)</w:t>
      </w:r>
      <w:r w:rsidRPr="00744FBB">
        <w:rPr>
          <w:rStyle w:val="FootnoteReference"/>
          <w:rFonts w:ascii="Arial" w:hAnsi="Arial" w:cs="Arial"/>
          <w:lang w:eastAsia="en-GB"/>
        </w:rPr>
        <w:footnoteReference w:id="1"/>
      </w:r>
      <w:r w:rsidRPr="00744FBB">
        <w:rPr>
          <w:rFonts w:ascii="Arial" w:hAnsi="Arial" w:cs="Arial"/>
          <w:lang w:eastAsia="en-GB"/>
        </w:rPr>
        <w:t>:</w:t>
      </w:r>
    </w:p>
    <w:p w14:paraId="6481906D" w14:textId="77777777" w:rsidR="00517C3D" w:rsidRPr="00744FBB" w:rsidRDefault="00517C3D" w:rsidP="00E5261E">
      <w:pPr>
        <w:numPr>
          <w:ilvl w:val="0"/>
          <w:numId w:val="1"/>
        </w:numPr>
        <w:spacing w:after="0" w:line="240" w:lineRule="auto"/>
        <w:ind w:left="1080"/>
        <w:rPr>
          <w:rFonts w:ascii="Arial" w:hAnsi="Arial" w:cs="Arial"/>
          <w:lang w:eastAsia="en-GB"/>
        </w:rPr>
      </w:pPr>
      <w:r w:rsidRPr="00744FBB">
        <w:rPr>
          <w:rFonts w:ascii="Arial" w:hAnsi="Arial" w:cs="Arial"/>
          <w:lang w:eastAsia="en-GB"/>
        </w:rPr>
        <w:t>manages the administration of in</w:t>
      </w:r>
      <w:r w:rsidRPr="00744FBB">
        <w:rPr>
          <w:rFonts w:ascii="Arial" w:hAnsi="Arial" w:cs="Arial"/>
        </w:rPr>
        <w:t xml:space="preserve">ternal exams and external exams </w:t>
      </w:r>
    </w:p>
    <w:p w14:paraId="598E94B7" w14:textId="77777777" w:rsidR="00517C3D" w:rsidRPr="00744FBB" w:rsidRDefault="00517C3D" w:rsidP="00E5261E">
      <w:pPr>
        <w:numPr>
          <w:ilvl w:val="0"/>
          <w:numId w:val="1"/>
        </w:numPr>
        <w:spacing w:after="0" w:line="240" w:lineRule="auto"/>
        <w:ind w:left="1080"/>
        <w:rPr>
          <w:rFonts w:ascii="Arial" w:hAnsi="Arial" w:cs="Arial"/>
          <w:lang w:eastAsia="en-GB"/>
        </w:rPr>
      </w:pPr>
      <w:r w:rsidRPr="00744FBB">
        <w:rPr>
          <w:rFonts w:ascii="Arial" w:hAnsi="Arial" w:cs="Arial"/>
          <w:lang w:eastAsia="en-GB"/>
        </w:rPr>
        <w:t xml:space="preserve">advises the senior leadership team, subject and class tutors, and other relevant support staff on annual exams timetables and procedures as set by the various awarding bodies. </w:t>
      </w:r>
    </w:p>
    <w:p w14:paraId="4DEC18A1" w14:textId="77777777" w:rsidR="00517C3D" w:rsidRPr="00744FBB" w:rsidRDefault="00517C3D" w:rsidP="00E5261E">
      <w:pPr>
        <w:numPr>
          <w:ilvl w:val="0"/>
          <w:numId w:val="1"/>
        </w:numPr>
        <w:spacing w:after="0" w:line="240" w:lineRule="auto"/>
        <w:ind w:left="1080"/>
        <w:rPr>
          <w:rFonts w:ascii="Arial" w:hAnsi="Arial" w:cs="Arial"/>
          <w:lang w:eastAsia="en-GB"/>
        </w:rPr>
      </w:pPr>
      <w:r w:rsidRPr="00744FBB">
        <w:rPr>
          <w:rFonts w:ascii="Arial" w:hAnsi="Arial" w:cs="Arial"/>
          <w:lang w:eastAsia="en-GB"/>
        </w:rPr>
        <w:t xml:space="preserve">oversees the production and distribution, to all centre staff and candidates, of an annual calendar for all exams in which candidates will be involved and communicates regularly with staff concerning imminent deadlines and events. </w:t>
      </w:r>
    </w:p>
    <w:p w14:paraId="7579C4C2" w14:textId="77777777" w:rsidR="00517C3D" w:rsidRPr="00744FBB" w:rsidRDefault="00517C3D" w:rsidP="00E5261E">
      <w:pPr>
        <w:numPr>
          <w:ilvl w:val="0"/>
          <w:numId w:val="1"/>
        </w:numPr>
        <w:spacing w:after="0" w:line="240" w:lineRule="auto"/>
        <w:ind w:left="1080"/>
        <w:rPr>
          <w:rFonts w:ascii="Arial" w:hAnsi="Arial" w:cs="Arial"/>
          <w:lang w:eastAsia="en-GB"/>
        </w:rPr>
      </w:pPr>
      <w:r w:rsidRPr="00744FBB">
        <w:rPr>
          <w:rFonts w:ascii="Arial" w:hAnsi="Arial" w:cs="Arial"/>
          <w:lang w:eastAsia="en-GB"/>
        </w:rPr>
        <w:t xml:space="preserve">ensures that candidates and their parents are informed of and understand those aspects of the exams timetable that will affect them. </w:t>
      </w:r>
    </w:p>
    <w:p w14:paraId="5B7E325F" w14:textId="77777777" w:rsidR="00517C3D" w:rsidRPr="00744FBB" w:rsidRDefault="00517C3D" w:rsidP="00E5261E">
      <w:pPr>
        <w:numPr>
          <w:ilvl w:val="0"/>
          <w:numId w:val="1"/>
        </w:numPr>
        <w:spacing w:after="0" w:line="240" w:lineRule="auto"/>
        <w:ind w:left="1080"/>
        <w:rPr>
          <w:rFonts w:ascii="Arial" w:hAnsi="Arial" w:cs="Arial"/>
          <w:lang w:eastAsia="en-GB"/>
        </w:rPr>
      </w:pPr>
      <w:r w:rsidRPr="00744FBB">
        <w:rPr>
          <w:rFonts w:ascii="Arial" w:hAnsi="Arial" w:cs="Arial"/>
          <w:lang w:eastAsia="en-GB"/>
        </w:rPr>
        <w:t>checks with teaching staff that the necessary coursework and/or controlled assessments are completed on time and in accordance with JCQ guidelines.</w:t>
      </w:r>
    </w:p>
    <w:p w14:paraId="135F55EF" w14:textId="77777777" w:rsidR="00517C3D" w:rsidRPr="00744FBB" w:rsidRDefault="00517C3D" w:rsidP="00E5261E">
      <w:pPr>
        <w:numPr>
          <w:ilvl w:val="0"/>
          <w:numId w:val="1"/>
        </w:numPr>
        <w:spacing w:after="0" w:line="240" w:lineRule="auto"/>
        <w:ind w:left="1080"/>
        <w:rPr>
          <w:rFonts w:ascii="Arial" w:hAnsi="Arial" w:cs="Arial"/>
          <w:lang w:eastAsia="en-GB"/>
        </w:rPr>
      </w:pPr>
      <w:r w:rsidRPr="00744FBB">
        <w:rPr>
          <w:rFonts w:ascii="Arial" w:hAnsi="Arial" w:cs="Arial"/>
          <w:lang w:eastAsia="en-GB"/>
        </w:rPr>
        <w:t>provides and confirms detailed data on estimated entries.</w:t>
      </w:r>
    </w:p>
    <w:p w14:paraId="4B70691F" w14:textId="77777777" w:rsidR="00517C3D" w:rsidRPr="00744FBB" w:rsidRDefault="00517C3D" w:rsidP="00E5261E">
      <w:pPr>
        <w:numPr>
          <w:ilvl w:val="0"/>
          <w:numId w:val="1"/>
        </w:numPr>
        <w:spacing w:after="0" w:line="240" w:lineRule="auto"/>
        <w:ind w:left="1080"/>
        <w:rPr>
          <w:rFonts w:ascii="Arial" w:hAnsi="Arial" w:cs="Arial"/>
          <w:lang w:eastAsia="en-GB"/>
        </w:rPr>
      </w:pPr>
      <w:r w:rsidRPr="00744FBB">
        <w:rPr>
          <w:rFonts w:ascii="Arial" w:hAnsi="Arial" w:cs="Arial"/>
          <w:lang w:eastAsia="en-GB"/>
        </w:rPr>
        <w:t>maintains systems and processes to support the timely entry of candidates for their exams.</w:t>
      </w:r>
    </w:p>
    <w:p w14:paraId="327DA60D" w14:textId="77777777" w:rsidR="00517C3D" w:rsidRPr="00744FBB" w:rsidRDefault="00517C3D" w:rsidP="00E5261E">
      <w:pPr>
        <w:numPr>
          <w:ilvl w:val="0"/>
          <w:numId w:val="1"/>
        </w:numPr>
        <w:tabs>
          <w:tab w:val="left" w:pos="200"/>
        </w:tabs>
        <w:spacing w:before="100" w:beforeAutospacing="1" w:after="100" w:afterAutospacing="1" w:line="240" w:lineRule="auto"/>
        <w:ind w:left="1080"/>
        <w:rPr>
          <w:rFonts w:ascii="Arial" w:hAnsi="Arial" w:cs="Arial"/>
          <w:lang w:eastAsia="en-GB"/>
        </w:rPr>
      </w:pPr>
      <w:r w:rsidRPr="00744FBB">
        <w:rPr>
          <w:rFonts w:ascii="Arial" w:hAnsi="Arial" w:cs="Arial"/>
          <w:lang w:eastAsia="en-GB"/>
        </w:rPr>
        <w:t xml:space="preserve">receives, checks and stores securely all exam papers and completed scripts and ensures that scripts are dispatched as per the guidelines. </w:t>
      </w:r>
    </w:p>
    <w:p w14:paraId="195807C2" w14:textId="77777777" w:rsidR="00517C3D" w:rsidRPr="00744FBB" w:rsidRDefault="00517C3D" w:rsidP="00E5261E">
      <w:pPr>
        <w:numPr>
          <w:ilvl w:val="0"/>
          <w:numId w:val="1"/>
        </w:numPr>
        <w:tabs>
          <w:tab w:val="left" w:pos="200"/>
        </w:tabs>
        <w:spacing w:before="100" w:beforeAutospacing="1" w:after="100" w:afterAutospacing="1" w:line="240" w:lineRule="auto"/>
        <w:ind w:left="1080"/>
        <w:rPr>
          <w:rFonts w:ascii="Arial" w:hAnsi="Arial" w:cs="Arial"/>
          <w:lang w:eastAsia="en-GB"/>
        </w:rPr>
      </w:pPr>
      <w:r w:rsidRPr="00744FBB">
        <w:rPr>
          <w:rFonts w:ascii="Arial" w:hAnsi="Arial" w:cs="Arial"/>
          <w:lang w:eastAsia="en-GB"/>
        </w:rPr>
        <w:t>administers access arrangements and makes applications for special consideration following the regulations in the JCQ publication A guide to the special consideration process.</w:t>
      </w:r>
    </w:p>
    <w:p w14:paraId="612E5872" w14:textId="77777777" w:rsidR="00517C3D" w:rsidRPr="00744FBB" w:rsidRDefault="00517C3D" w:rsidP="00E5261E">
      <w:pPr>
        <w:numPr>
          <w:ilvl w:val="0"/>
          <w:numId w:val="1"/>
        </w:numPr>
        <w:tabs>
          <w:tab w:val="left" w:pos="200"/>
        </w:tabs>
        <w:spacing w:before="100" w:beforeAutospacing="1" w:after="100" w:afterAutospacing="1" w:line="240" w:lineRule="auto"/>
        <w:ind w:left="1080"/>
        <w:rPr>
          <w:rFonts w:ascii="Arial" w:hAnsi="Arial" w:cs="Arial"/>
          <w:lang w:eastAsia="en-GB"/>
        </w:rPr>
      </w:pPr>
      <w:r w:rsidRPr="00744FBB">
        <w:rPr>
          <w:rFonts w:ascii="Arial" w:hAnsi="Arial" w:cs="Arial"/>
          <w:lang w:eastAsia="en-GB"/>
        </w:rPr>
        <w:t xml:space="preserve">identifies and manages exam timetable clashes. </w:t>
      </w:r>
    </w:p>
    <w:p w14:paraId="4A03E561" w14:textId="77777777" w:rsidR="00517C3D" w:rsidRPr="00744FBB" w:rsidRDefault="00517C3D" w:rsidP="00E5261E">
      <w:pPr>
        <w:numPr>
          <w:ilvl w:val="0"/>
          <w:numId w:val="1"/>
        </w:numPr>
        <w:tabs>
          <w:tab w:val="left" w:pos="200"/>
        </w:tabs>
        <w:spacing w:before="100" w:beforeAutospacing="1" w:after="100" w:afterAutospacing="1" w:line="240" w:lineRule="auto"/>
        <w:ind w:left="1080"/>
        <w:rPr>
          <w:rFonts w:ascii="Arial" w:hAnsi="Arial" w:cs="Arial"/>
          <w:lang w:eastAsia="en-GB"/>
        </w:rPr>
      </w:pPr>
      <w:r w:rsidRPr="00744FBB">
        <w:rPr>
          <w:rFonts w:ascii="Arial" w:hAnsi="Arial" w:cs="Arial"/>
          <w:lang w:eastAsia="en-GB"/>
        </w:rPr>
        <w:t xml:space="preserve">accounts for income and expenditures relating to all exam costs/charges. </w:t>
      </w:r>
    </w:p>
    <w:p w14:paraId="12839D85" w14:textId="77777777" w:rsidR="00517C3D" w:rsidRPr="00744FBB" w:rsidRDefault="00517C3D" w:rsidP="00E5261E">
      <w:pPr>
        <w:numPr>
          <w:ilvl w:val="0"/>
          <w:numId w:val="1"/>
        </w:numPr>
        <w:tabs>
          <w:tab w:val="left" w:pos="200"/>
        </w:tabs>
        <w:spacing w:before="100" w:beforeAutospacing="1" w:after="100" w:afterAutospacing="1" w:line="240" w:lineRule="auto"/>
        <w:ind w:left="1080"/>
        <w:rPr>
          <w:rFonts w:ascii="Arial" w:hAnsi="Arial" w:cs="Arial"/>
          <w:lang w:eastAsia="en-GB"/>
        </w:rPr>
      </w:pPr>
      <w:r w:rsidRPr="00744FBB">
        <w:rPr>
          <w:rFonts w:ascii="Arial" w:hAnsi="Arial" w:cs="Arial"/>
          <w:lang w:eastAsia="en-GB"/>
        </w:rPr>
        <w:t xml:space="preserve">line manages the senior exams invigilator in organising the recruitment, training, and monitoring of a team of exams invigilators responsible for the conduct of exams. </w:t>
      </w:r>
    </w:p>
    <w:p w14:paraId="5E3EC4A4" w14:textId="77777777" w:rsidR="00517C3D" w:rsidRPr="00744FBB" w:rsidRDefault="00517C3D" w:rsidP="00E5261E">
      <w:pPr>
        <w:numPr>
          <w:ilvl w:val="0"/>
          <w:numId w:val="1"/>
        </w:numPr>
        <w:tabs>
          <w:tab w:val="left" w:pos="200"/>
        </w:tabs>
        <w:spacing w:before="100" w:beforeAutospacing="1" w:after="100" w:afterAutospacing="1" w:line="240" w:lineRule="auto"/>
        <w:ind w:left="1080"/>
        <w:rPr>
          <w:rFonts w:ascii="Arial" w:hAnsi="Arial" w:cs="Arial"/>
          <w:lang w:eastAsia="en-GB"/>
        </w:rPr>
      </w:pPr>
      <w:r w:rsidRPr="00744FBB">
        <w:rPr>
          <w:rFonts w:ascii="Arial" w:hAnsi="Arial" w:cs="Arial"/>
          <w:lang w:eastAsia="en-GB"/>
        </w:rPr>
        <w:t>ensures candidates' coursework / controlled assessment marks are submitted, and any other material required by the appropriate awarding bodies correctly and on schedule.</w:t>
      </w:r>
    </w:p>
    <w:p w14:paraId="290AB2CD" w14:textId="77777777" w:rsidR="00517C3D" w:rsidRPr="00744FBB" w:rsidRDefault="00517C3D" w:rsidP="00E5261E">
      <w:pPr>
        <w:numPr>
          <w:ilvl w:val="0"/>
          <w:numId w:val="1"/>
        </w:numPr>
        <w:tabs>
          <w:tab w:val="left" w:pos="200"/>
        </w:tabs>
        <w:spacing w:before="100" w:beforeAutospacing="1" w:after="100" w:afterAutospacing="1" w:line="240" w:lineRule="auto"/>
        <w:ind w:left="1080"/>
        <w:rPr>
          <w:rFonts w:ascii="Arial" w:hAnsi="Arial" w:cs="Arial"/>
          <w:lang w:eastAsia="en-GB"/>
        </w:rPr>
      </w:pPr>
      <w:r w:rsidRPr="00744FBB">
        <w:rPr>
          <w:rFonts w:ascii="Arial" w:hAnsi="Arial" w:cs="Arial"/>
          <w:lang w:eastAsia="en-GB"/>
        </w:rPr>
        <w:t>tracks, dispatches, and stores returned coursework / controlled assessments.</w:t>
      </w:r>
    </w:p>
    <w:p w14:paraId="1A7A398B" w14:textId="05253721" w:rsidR="00517C3D" w:rsidRPr="00744FBB" w:rsidRDefault="00517C3D" w:rsidP="00E5261E">
      <w:pPr>
        <w:numPr>
          <w:ilvl w:val="0"/>
          <w:numId w:val="1"/>
        </w:numPr>
        <w:tabs>
          <w:tab w:val="left" w:pos="200"/>
        </w:tabs>
        <w:spacing w:before="100" w:beforeAutospacing="1" w:after="100" w:afterAutospacing="1" w:line="240" w:lineRule="auto"/>
        <w:ind w:left="1080"/>
        <w:rPr>
          <w:rFonts w:ascii="Arial" w:hAnsi="Arial" w:cs="Arial"/>
          <w:lang w:eastAsia="en-GB"/>
        </w:rPr>
      </w:pPr>
      <w:r w:rsidRPr="00744FBB">
        <w:rPr>
          <w:rFonts w:ascii="Arial" w:hAnsi="Arial" w:cs="Arial"/>
          <w:lang w:eastAsia="en-GB"/>
        </w:rPr>
        <w:t>arranges for dissemination of exam results and certificates to candidates and forwards, in consultation with the S</w:t>
      </w:r>
      <w:r w:rsidR="00E5261E">
        <w:rPr>
          <w:rFonts w:ascii="Arial" w:hAnsi="Arial" w:cs="Arial"/>
          <w:lang w:eastAsia="en-GB"/>
        </w:rPr>
        <w:t xml:space="preserve">enior </w:t>
      </w:r>
      <w:r w:rsidRPr="00744FBB">
        <w:rPr>
          <w:rFonts w:ascii="Arial" w:hAnsi="Arial" w:cs="Arial"/>
          <w:lang w:eastAsia="en-GB"/>
        </w:rPr>
        <w:t>L</w:t>
      </w:r>
      <w:r w:rsidR="00E5261E">
        <w:rPr>
          <w:rFonts w:ascii="Arial" w:hAnsi="Arial" w:cs="Arial"/>
          <w:lang w:eastAsia="en-GB"/>
        </w:rPr>
        <w:t xml:space="preserve">eadership </w:t>
      </w:r>
      <w:r w:rsidRPr="00744FBB">
        <w:rPr>
          <w:rFonts w:ascii="Arial" w:hAnsi="Arial" w:cs="Arial"/>
          <w:lang w:eastAsia="en-GB"/>
        </w:rPr>
        <w:t>T</w:t>
      </w:r>
      <w:r w:rsidR="00E5261E">
        <w:rPr>
          <w:rFonts w:ascii="Arial" w:hAnsi="Arial" w:cs="Arial"/>
          <w:lang w:eastAsia="en-GB"/>
        </w:rPr>
        <w:t>eam (SLT)</w:t>
      </w:r>
      <w:r w:rsidRPr="00744FBB">
        <w:rPr>
          <w:rFonts w:ascii="Arial" w:hAnsi="Arial" w:cs="Arial"/>
          <w:lang w:eastAsia="en-GB"/>
        </w:rPr>
        <w:t xml:space="preserve">, any post results service requests. </w:t>
      </w:r>
    </w:p>
    <w:p w14:paraId="5DFE3F85" w14:textId="77777777" w:rsidR="00931AE5" w:rsidRPr="00744FBB" w:rsidRDefault="00931AE5" w:rsidP="00E5261E">
      <w:pPr>
        <w:ind w:left="360"/>
        <w:rPr>
          <w:rFonts w:ascii="Arial" w:hAnsi="Arial" w:cs="Arial"/>
          <w:b/>
          <w:lang w:eastAsia="en-GB"/>
        </w:rPr>
      </w:pPr>
    </w:p>
    <w:p w14:paraId="7DD7A9BA" w14:textId="018673F1" w:rsidR="00517C3D" w:rsidRPr="00744FBB" w:rsidRDefault="00054903" w:rsidP="00E5261E">
      <w:pPr>
        <w:ind w:left="360"/>
        <w:rPr>
          <w:rFonts w:ascii="Arial" w:hAnsi="Arial" w:cs="Arial"/>
          <w:color w:val="FF0000"/>
          <w:lang w:eastAsia="en-GB"/>
        </w:rPr>
      </w:pPr>
      <w:r w:rsidRPr="00744FBB">
        <w:rPr>
          <w:rFonts w:ascii="Arial" w:hAnsi="Arial" w:cs="Arial"/>
          <w:b/>
          <w:lang w:eastAsia="en-GB"/>
        </w:rPr>
        <w:t>Faculty Directors</w:t>
      </w:r>
      <w:r w:rsidR="00517C3D" w:rsidRPr="00744FBB">
        <w:rPr>
          <w:rFonts w:ascii="Arial" w:hAnsi="Arial" w:cs="Arial"/>
          <w:b/>
          <w:lang w:eastAsia="en-GB"/>
        </w:rPr>
        <w:t xml:space="preserve"> </w:t>
      </w:r>
      <w:r w:rsidR="001A7428">
        <w:rPr>
          <w:rFonts w:ascii="Arial" w:hAnsi="Arial" w:cs="Arial"/>
          <w:b/>
          <w:lang w:eastAsia="en-GB"/>
        </w:rPr>
        <w:t xml:space="preserve">(FDs) </w:t>
      </w:r>
      <w:r w:rsidR="00517C3D" w:rsidRPr="00744FBB">
        <w:rPr>
          <w:rFonts w:ascii="Arial" w:hAnsi="Arial" w:cs="Arial"/>
          <w:lang w:eastAsia="en-GB"/>
        </w:rPr>
        <w:t>are responsible for</w:t>
      </w:r>
      <w:r w:rsidR="00517C3D" w:rsidRPr="00744FBB">
        <w:rPr>
          <w:rFonts w:ascii="Arial" w:hAnsi="Arial" w:cs="Arial"/>
          <w:color w:val="FF0000"/>
          <w:lang w:eastAsia="en-GB"/>
        </w:rPr>
        <w:t xml:space="preserve">: </w:t>
      </w:r>
    </w:p>
    <w:p w14:paraId="559751A9" w14:textId="77777777" w:rsidR="00517C3D" w:rsidRPr="00744FBB" w:rsidRDefault="00517C3D" w:rsidP="00E5261E">
      <w:pPr>
        <w:numPr>
          <w:ilvl w:val="0"/>
          <w:numId w:val="2"/>
        </w:numPr>
        <w:spacing w:after="0" w:line="240" w:lineRule="auto"/>
        <w:ind w:left="1080"/>
        <w:rPr>
          <w:rFonts w:ascii="Arial" w:hAnsi="Arial" w:cs="Arial"/>
          <w:lang w:eastAsia="en-GB"/>
        </w:rPr>
      </w:pPr>
      <w:r w:rsidRPr="00744FBB">
        <w:rPr>
          <w:rFonts w:ascii="Arial" w:hAnsi="Arial" w:cs="Arial"/>
          <w:lang w:eastAsia="en-GB"/>
        </w:rPr>
        <w:t xml:space="preserve">guidance and pastoral oversight of candidates who are unsure about exams entries or amendments to entries. </w:t>
      </w:r>
    </w:p>
    <w:p w14:paraId="29249B6F" w14:textId="77777777" w:rsidR="00517C3D" w:rsidRPr="00744FBB" w:rsidRDefault="00517C3D" w:rsidP="00E5261E">
      <w:pPr>
        <w:numPr>
          <w:ilvl w:val="0"/>
          <w:numId w:val="2"/>
        </w:numPr>
        <w:tabs>
          <w:tab w:val="left" w:pos="200"/>
        </w:tabs>
        <w:spacing w:after="0" w:line="240" w:lineRule="auto"/>
        <w:ind w:left="1080"/>
        <w:rPr>
          <w:rFonts w:ascii="Arial" w:hAnsi="Arial" w:cs="Arial"/>
          <w:lang w:eastAsia="en-GB"/>
        </w:rPr>
      </w:pPr>
      <w:r w:rsidRPr="00744FBB">
        <w:rPr>
          <w:rFonts w:ascii="Arial" w:hAnsi="Arial" w:cs="Arial"/>
          <w:lang w:eastAsia="en-GB"/>
        </w:rPr>
        <w:t xml:space="preserve">accurate completion of entry and all other mark sheets and adherence to deadlines as set by the exams officer. </w:t>
      </w:r>
    </w:p>
    <w:p w14:paraId="7C6BBF65" w14:textId="77777777" w:rsidR="00517C3D" w:rsidRPr="00744FBB" w:rsidRDefault="00517C3D" w:rsidP="00E5261E">
      <w:pPr>
        <w:numPr>
          <w:ilvl w:val="0"/>
          <w:numId w:val="2"/>
        </w:numPr>
        <w:spacing w:after="0" w:line="240" w:lineRule="auto"/>
        <w:ind w:left="1080"/>
        <w:rPr>
          <w:rFonts w:ascii="Arial" w:hAnsi="Arial" w:cs="Arial"/>
          <w:lang w:eastAsia="en-GB"/>
        </w:rPr>
      </w:pPr>
      <w:r w:rsidRPr="00744FBB">
        <w:rPr>
          <w:rFonts w:ascii="Arial" w:hAnsi="Arial" w:cs="Arial"/>
          <w:lang w:eastAsia="en-GB"/>
        </w:rPr>
        <w:t xml:space="preserve">accurate completion of coursework / controlled assessment mark sheets and declaration sheets. </w:t>
      </w:r>
    </w:p>
    <w:p w14:paraId="4C9A903C" w14:textId="77777777" w:rsidR="00517C3D" w:rsidRPr="00744FBB" w:rsidRDefault="00517C3D" w:rsidP="00E5261E">
      <w:pPr>
        <w:numPr>
          <w:ilvl w:val="0"/>
          <w:numId w:val="2"/>
        </w:numPr>
        <w:tabs>
          <w:tab w:val="left" w:pos="200"/>
        </w:tabs>
        <w:spacing w:after="0" w:line="240" w:lineRule="auto"/>
        <w:ind w:left="1080"/>
        <w:rPr>
          <w:rFonts w:ascii="Arial" w:hAnsi="Arial" w:cs="Arial"/>
          <w:lang w:eastAsia="en-GB"/>
        </w:rPr>
      </w:pPr>
      <w:r w:rsidRPr="00744FBB">
        <w:rPr>
          <w:rFonts w:ascii="Arial" w:hAnsi="Arial" w:cs="Arial"/>
          <w:lang w:eastAsia="en-GB"/>
        </w:rPr>
        <w:t xml:space="preserve">decisions on post-results procedures. </w:t>
      </w:r>
    </w:p>
    <w:p w14:paraId="609C2217" w14:textId="77777777" w:rsidR="00517C3D" w:rsidRPr="00744FBB" w:rsidRDefault="00517C3D" w:rsidP="00E5261E">
      <w:pPr>
        <w:ind w:left="360"/>
        <w:rPr>
          <w:rFonts w:ascii="Arial" w:hAnsi="Arial" w:cs="Arial"/>
          <w:lang w:eastAsia="en-GB"/>
        </w:rPr>
      </w:pPr>
    </w:p>
    <w:p w14:paraId="60D4B375" w14:textId="77777777" w:rsidR="00931AE5" w:rsidRPr="00744FBB" w:rsidRDefault="00931AE5" w:rsidP="00E5261E">
      <w:pPr>
        <w:ind w:left="360"/>
        <w:rPr>
          <w:rFonts w:ascii="Arial" w:hAnsi="Arial" w:cs="Arial"/>
          <w:lang w:eastAsia="en-GB"/>
        </w:rPr>
      </w:pPr>
    </w:p>
    <w:p w14:paraId="7DAE7F08" w14:textId="77777777" w:rsidR="0044677F" w:rsidRDefault="0044677F">
      <w:pPr>
        <w:rPr>
          <w:rFonts w:ascii="Arial" w:hAnsi="Arial" w:cs="Arial"/>
          <w:b/>
          <w:lang w:eastAsia="en-GB"/>
        </w:rPr>
      </w:pPr>
      <w:r>
        <w:rPr>
          <w:rFonts w:ascii="Arial" w:hAnsi="Arial" w:cs="Arial"/>
          <w:b/>
          <w:lang w:eastAsia="en-GB"/>
        </w:rPr>
        <w:br w:type="page"/>
      </w:r>
    </w:p>
    <w:p w14:paraId="5AF566F2" w14:textId="26148E94" w:rsidR="00517C3D" w:rsidRPr="00744FBB" w:rsidRDefault="00517C3D" w:rsidP="00E5261E">
      <w:pPr>
        <w:ind w:left="360"/>
        <w:rPr>
          <w:rFonts w:ascii="Arial" w:hAnsi="Arial" w:cs="Arial"/>
          <w:lang w:eastAsia="en-GB"/>
        </w:rPr>
      </w:pPr>
      <w:r w:rsidRPr="00744FBB">
        <w:rPr>
          <w:rFonts w:ascii="Arial" w:hAnsi="Arial" w:cs="Arial"/>
          <w:b/>
          <w:lang w:eastAsia="en-GB"/>
        </w:rPr>
        <w:lastRenderedPageBreak/>
        <w:t xml:space="preserve">Teachers </w:t>
      </w:r>
      <w:r w:rsidRPr="00744FBB">
        <w:rPr>
          <w:rFonts w:ascii="Arial" w:hAnsi="Arial" w:cs="Arial"/>
          <w:lang w:eastAsia="en-GB"/>
        </w:rPr>
        <w:t>are responsible for:</w:t>
      </w:r>
    </w:p>
    <w:p w14:paraId="137B2AC8" w14:textId="77777777" w:rsidR="00517C3D" w:rsidRPr="00744FBB" w:rsidRDefault="00517C3D" w:rsidP="00E5261E">
      <w:pPr>
        <w:numPr>
          <w:ilvl w:val="0"/>
          <w:numId w:val="4"/>
        </w:numPr>
        <w:spacing w:after="0" w:line="240" w:lineRule="auto"/>
        <w:ind w:left="1080"/>
        <w:rPr>
          <w:rFonts w:ascii="Arial" w:hAnsi="Arial" w:cs="Arial"/>
          <w:lang w:eastAsia="en-GB"/>
        </w:rPr>
      </w:pPr>
      <w:r w:rsidRPr="00744FBB">
        <w:rPr>
          <w:rFonts w:ascii="Arial" w:hAnsi="Arial" w:cs="Arial"/>
          <w:lang w:eastAsia="en-GB"/>
        </w:rPr>
        <w:t xml:space="preserve">supplying information on entries, coursework and controlled assessments as required by the head of department and/or exams officer. </w:t>
      </w:r>
    </w:p>
    <w:p w14:paraId="7724FE77" w14:textId="77777777" w:rsidR="00517C3D" w:rsidRPr="00744FBB" w:rsidRDefault="00517C3D" w:rsidP="00E5261E">
      <w:pPr>
        <w:ind w:left="360"/>
        <w:rPr>
          <w:rFonts w:ascii="Arial" w:hAnsi="Arial" w:cs="Arial"/>
          <w:lang w:eastAsia="en-GB"/>
        </w:rPr>
      </w:pPr>
    </w:p>
    <w:p w14:paraId="614303D4" w14:textId="77777777" w:rsidR="00517C3D" w:rsidRPr="00744FBB" w:rsidRDefault="00517C3D" w:rsidP="00E5261E">
      <w:pPr>
        <w:ind w:left="360"/>
        <w:rPr>
          <w:rFonts w:ascii="Arial" w:hAnsi="Arial" w:cs="Arial"/>
          <w:lang w:eastAsia="en-GB"/>
        </w:rPr>
      </w:pPr>
      <w:r w:rsidRPr="00744FBB">
        <w:rPr>
          <w:rFonts w:ascii="Arial" w:hAnsi="Arial" w:cs="Arial"/>
          <w:lang w:eastAsia="en-GB"/>
        </w:rPr>
        <w:t xml:space="preserve">The </w:t>
      </w:r>
      <w:r w:rsidRPr="00744FBB">
        <w:rPr>
          <w:rFonts w:ascii="Arial" w:hAnsi="Arial" w:cs="Arial"/>
          <w:b/>
          <w:lang w:eastAsia="en-GB"/>
        </w:rPr>
        <w:t>special educational needs coordinator (</w:t>
      </w:r>
      <w:proofErr w:type="spellStart"/>
      <w:r w:rsidR="00F612C0" w:rsidRPr="00744FBB">
        <w:rPr>
          <w:rFonts w:ascii="Arial" w:hAnsi="Arial" w:cs="Arial"/>
          <w:b/>
          <w:lang w:eastAsia="en-GB"/>
        </w:rPr>
        <w:t>SENDCo</w:t>
      </w:r>
      <w:proofErr w:type="spellEnd"/>
      <w:r w:rsidRPr="00744FBB">
        <w:rPr>
          <w:rFonts w:ascii="Arial" w:hAnsi="Arial" w:cs="Arial"/>
          <w:b/>
          <w:lang w:eastAsia="en-GB"/>
        </w:rPr>
        <w:t>)</w:t>
      </w:r>
      <w:r w:rsidRPr="00744FBB">
        <w:rPr>
          <w:rFonts w:ascii="Arial" w:hAnsi="Arial" w:cs="Arial"/>
          <w:lang w:eastAsia="en-GB"/>
        </w:rPr>
        <w:t xml:space="preserve"> is responsible for:</w:t>
      </w:r>
    </w:p>
    <w:p w14:paraId="62F6CBBB" w14:textId="310E35D2" w:rsidR="00517C3D" w:rsidRPr="00744FBB" w:rsidRDefault="00517C3D" w:rsidP="00E5261E">
      <w:pPr>
        <w:numPr>
          <w:ilvl w:val="0"/>
          <w:numId w:val="4"/>
        </w:numPr>
        <w:spacing w:after="0" w:line="240" w:lineRule="auto"/>
        <w:ind w:left="1080"/>
        <w:rPr>
          <w:rFonts w:ascii="Arial" w:hAnsi="Arial" w:cs="Arial"/>
          <w:lang w:eastAsia="en-GB"/>
        </w:rPr>
      </w:pPr>
      <w:r w:rsidRPr="00744FBB">
        <w:rPr>
          <w:rFonts w:ascii="Arial" w:hAnsi="Arial" w:cs="Arial"/>
          <w:lang w:eastAsia="en-GB"/>
        </w:rPr>
        <w:t>identification and testing of candidates’ requirements for access arrangements and notifying the exams officer in good time so that they are able to put in place exam day arrangements</w:t>
      </w:r>
      <w:r w:rsidR="00DB7A62">
        <w:rPr>
          <w:rFonts w:ascii="Arial" w:hAnsi="Arial" w:cs="Arial"/>
          <w:lang w:eastAsia="en-GB"/>
        </w:rPr>
        <w:t>.</w:t>
      </w:r>
    </w:p>
    <w:p w14:paraId="30F2BE78" w14:textId="77777777" w:rsidR="00517C3D" w:rsidRPr="00744FBB" w:rsidRDefault="00517C3D" w:rsidP="00E5261E">
      <w:pPr>
        <w:numPr>
          <w:ilvl w:val="0"/>
          <w:numId w:val="4"/>
        </w:numPr>
        <w:spacing w:after="0" w:line="240" w:lineRule="auto"/>
        <w:ind w:left="1080"/>
        <w:rPr>
          <w:rFonts w:ascii="Arial" w:hAnsi="Arial" w:cs="Arial"/>
          <w:lang w:eastAsia="en-GB"/>
        </w:rPr>
      </w:pPr>
      <w:r w:rsidRPr="00744FBB">
        <w:rPr>
          <w:rFonts w:ascii="Arial" w:hAnsi="Arial" w:cs="Arial"/>
          <w:lang w:eastAsia="en-GB"/>
        </w:rPr>
        <w:t xml:space="preserve">process any necessary applications in order to gain approval (if required). </w:t>
      </w:r>
    </w:p>
    <w:p w14:paraId="6B81CCE5" w14:textId="77777777" w:rsidR="00517C3D" w:rsidRPr="00744FBB" w:rsidRDefault="00517C3D" w:rsidP="00E5261E">
      <w:pPr>
        <w:numPr>
          <w:ilvl w:val="0"/>
          <w:numId w:val="4"/>
        </w:numPr>
        <w:spacing w:after="0" w:line="240" w:lineRule="auto"/>
        <w:ind w:left="1080"/>
        <w:rPr>
          <w:rFonts w:ascii="Arial" w:hAnsi="Arial" w:cs="Arial"/>
          <w:lang w:eastAsia="en-GB"/>
        </w:rPr>
      </w:pPr>
      <w:r w:rsidRPr="00744FBB">
        <w:rPr>
          <w:rFonts w:ascii="Arial" w:hAnsi="Arial" w:cs="Arial"/>
          <w:lang w:eastAsia="en-GB"/>
        </w:rPr>
        <w:t xml:space="preserve">working with the exams officer to provide the access arrangements required by candidates in exams rooms. </w:t>
      </w:r>
    </w:p>
    <w:p w14:paraId="6D9E5C15" w14:textId="77777777" w:rsidR="00517C3D" w:rsidRPr="00744FBB" w:rsidRDefault="00517C3D" w:rsidP="00E5261E">
      <w:pPr>
        <w:ind w:left="360"/>
        <w:rPr>
          <w:rFonts w:ascii="Arial" w:hAnsi="Arial" w:cs="Arial"/>
          <w:lang w:eastAsia="en-GB"/>
        </w:rPr>
      </w:pPr>
    </w:p>
    <w:p w14:paraId="6F3F8B3C" w14:textId="77777777" w:rsidR="00931AE5" w:rsidRPr="00744FBB" w:rsidRDefault="00931AE5" w:rsidP="00E5261E">
      <w:pPr>
        <w:ind w:left="360"/>
        <w:rPr>
          <w:rFonts w:ascii="Arial" w:hAnsi="Arial" w:cs="Arial"/>
          <w:b/>
          <w:lang w:eastAsia="en-GB"/>
        </w:rPr>
      </w:pPr>
    </w:p>
    <w:p w14:paraId="73CD7581" w14:textId="77777777" w:rsidR="00517C3D" w:rsidRPr="00744FBB" w:rsidRDefault="00517C3D" w:rsidP="00E5261E">
      <w:pPr>
        <w:ind w:left="360"/>
        <w:rPr>
          <w:rFonts w:ascii="Arial" w:hAnsi="Arial" w:cs="Arial"/>
          <w:lang w:eastAsia="en-GB"/>
        </w:rPr>
      </w:pPr>
      <w:r w:rsidRPr="00744FBB">
        <w:rPr>
          <w:rFonts w:ascii="Arial" w:hAnsi="Arial" w:cs="Arial"/>
          <w:b/>
          <w:lang w:eastAsia="en-GB"/>
        </w:rPr>
        <w:t>Lead invigilator/invigilators</w:t>
      </w:r>
      <w:r w:rsidRPr="00744FBB">
        <w:rPr>
          <w:rFonts w:ascii="Arial" w:hAnsi="Arial" w:cs="Arial"/>
          <w:lang w:eastAsia="en-GB"/>
        </w:rPr>
        <w:t xml:space="preserve"> are responsible for:</w:t>
      </w:r>
    </w:p>
    <w:p w14:paraId="2C21C7AE" w14:textId="77777777" w:rsidR="00517C3D" w:rsidRPr="00744FBB" w:rsidRDefault="00517C3D" w:rsidP="00E5261E">
      <w:pPr>
        <w:numPr>
          <w:ilvl w:val="0"/>
          <w:numId w:val="5"/>
        </w:numPr>
        <w:spacing w:after="0" w:line="240" w:lineRule="auto"/>
        <w:ind w:left="1080"/>
        <w:rPr>
          <w:rFonts w:ascii="Arial" w:hAnsi="Arial" w:cs="Arial"/>
          <w:lang w:eastAsia="en-GB"/>
        </w:rPr>
      </w:pPr>
      <w:r w:rsidRPr="00744FBB">
        <w:rPr>
          <w:rFonts w:ascii="Arial" w:hAnsi="Arial" w:cs="Arial"/>
          <w:lang w:eastAsia="en-GB"/>
        </w:rPr>
        <w:t>assisting the exams officer in the efficient running of exams according to JCQ regulations.</w:t>
      </w:r>
    </w:p>
    <w:p w14:paraId="26F634C1" w14:textId="77777777" w:rsidR="00517C3D" w:rsidRPr="00744FBB" w:rsidRDefault="00517C3D" w:rsidP="00E5261E">
      <w:pPr>
        <w:numPr>
          <w:ilvl w:val="0"/>
          <w:numId w:val="5"/>
        </w:numPr>
        <w:spacing w:after="0" w:line="240" w:lineRule="auto"/>
        <w:ind w:left="1080"/>
        <w:rPr>
          <w:rFonts w:ascii="Arial" w:hAnsi="Arial" w:cs="Arial"/>
          <w:lang w:eastAsia="en-GB"/>
        </w:rPr>
      </w:pPr>
      <w:r w:rsidRPr="00744FBB">
        <w:rPr>
          <w:rFonts w:ascii="Arial" w:hAnsi="Arial" w:cs="Arial"/>
          <w:lang w:eastAsia="en-GB"/>
        </w:rPr>
        <w:t xml:space="preserve">collection of materials from the </w:t>
      </w:r>
      <w:proofErr w:type="gramStart"/>
      <w:r w:rsidRPr="00744FBB">
        <w:rPr>
          <w:rFonts w:ascii="Arial" w:hAnsi="Arial" w:cs="Arial"/>
          <w:lang w:eastAsia="en-GB"/>
        </w:rPr>
        <w:t>exams</w:t>
      </w:r>
      <w:proofErr w:type="gramEnd"/>
      <w:r w:rsidRPr="00744FBB">
        <w:rPr>
          <w:rFonts w:ascii="Arial" w:hAnsi="Arial" w:cs="Arial"/>
          <w:lang w:eastAsia="en-GB"/>
        </w:rPr>
        <w:t xml:space="preserve"> office before the start of the exam. </w:t>
      </w:r>
    </w:p>
    <w:p w14:paraId="4E52A216" w14:textId="77777777" w:rsidR="00517C3D" w:rsidRPr="00744FBB" w:rsidRDefault="00517C3D" w:rsidP="00E5261E">
      <w:pPr>
        <w:numPr>
          <w:ilvl w:val="0"/>
          <w:numId w:val="5"/>
        </w:numPr>
        <w:spacing w:after="0" w:line="240" w:lineRule="auto"/>
        <w:ind w:left="1080"/>
        <w:rPr>
          <w:rFonts w:ascii="Arial" w:hAnsi="Arial" w:cs="Arial"/>
          <w:lang w:eastAsia="en-GB"/>
        </w:rPr>
      </w:pPr>
      <w:r w:rsidRPr="00744FBB">
        <w:rPr>
          <w:rFonts w:ascii="Arial" w:hAnsi="Arial" w:cs="Arial"/>
          <w:lang w:eastAsia="en-GB"/>
        </w:rPr>
        <w:t xml:space="preserve">collection of all exam papers in the correct order at the end of the exam and ensuring their return to the </w:t>
      </w:r>
      <w:proofErr w:type="gramStart"/>
      <w:r w:rsidRPr="00744FBB">
        <w:rPr>
          <w:rFonts w:ascii="Arial" w:hAnsi="Arial" w:cs="Arial"/>
          <w:lang w:eastAsia="en-GB"/>
        </w:rPr>
        <w:t>exams</w:t>
      </w:r>
      <w:proofErr w:type="gramEnd"/>
      <w:r w:rsidRPr="00744FBB">
        <w:rPr>
          <w:rFonts w:ascii="Arial" w:hAnsi="Arial" w:cs="Arial"/>
          <w:lang w:eastAsia="en-GB"/>
        </w:rPr>
        <w:t xml:space="preserve"> office.</w:t>
      </w:r>
    </w:p>
    <w:p w14:paraId="5320F4E4" w14:textId="77777777" w:rsidR="00931AE5" w:rsidRPr="00744FBB" w:rsidRDefault="00931AE5" w:rsidP="00E5261E">
      <w:pPr>
        <w:ind w:left="360"/>
        <w:rPr>
          <w:rFonts w:ascii="Arial" w:hAnsi="Arial" w:cs="Arial"/>
          <w:b/>
          <w:lang w:eastAsia="en-GB"/>
        </w:rPr>
      </w:pPr>
    </w:p>
    <w:p w14:paraId="325FB2EF" w14:textId="77777777" w:rsidR="00517C3D" w:rsidRPr="00744FBB" w:rsidRDefault="00517C3D" w:rsidP="00E5261E">
      <w:pPr>
        <w:ind w:left="360"/>
        <w:rPr>
          <w:rFonts w:ascii="Arial" w:hAnsi="Arial" w:cs="Arial"/>
          <w:lang w:eastAsia="en-GB"/>
        </w:rPr>
      </w:pPr>
      <w:r w:rsidRPr="00744FBB">
        <w:rPr>
          <w:rFonts w:ascii="Arial" w:hAnsi="Arial" w:cs="Arial"/>
          <w:b/>
          <w:lang w:eastAsia="en-GB"/>
        </w:rPr>
        <w:t>Candidates</w:t>
      </w:r>
      <w:r w:rsidRPr="00744FBB">
        <w:rPr>
          <w:rFonts w:ascii="Arial" w:hAnsi="Arial" w:cs="Arial"/>
          <w:lang w:eastAsia="en-GB"/>
        </w:rPr>
        <w:t xml:space="preserve"> are responsible for:</w:t>
      </w:r>
    </w:p>
    <w:p w14:paraId="1C604814" w14:textId="77777777" w:rsidR="00517C3D" w:rsidRPr="00744FBB" w:rsidRDefault="00517C3D" w:rsidP="00E5261E">
      <w:pPr>
        <w:numPr>
          <w:ilvl w:val="0"/>
          <w:numId w:val="6"/>
        </w:numPr>
        <w:spacing w:after="0" w:line="240" w:lineRule="auto"/>
        <w:ind w:left="1080"/>
        <w:rPr>
          <w:rFonts w:ascii="Arial" w:hAnsi="Arial" w:cs="Arial"/>
          <w:lang w:eastAsia="en-GB"/>
        </w:rPr>
      </w:pPr>
      <w:r w:rsidRPr="00744FBB">
        <w:rPr>
          <w:rFonts w:ascii="Arial" w:hAnsi="Arial" w:cs="Arial"/>
          <w:lang w:eastAsia="en-GB"/>
        </w:rPr>
        <w:t>understanding coursework / controlled assessment regulations and signing a declaration that authenticates the coursework as their own.</w:t>
      </w:r>
    </w:p>
    <w:p w14:paraId="34B9E528" w14:textId="77777777" w:rsidR="00517C3D" w:rsidRPr="00744FBB" w:rsidRDefault="00517C3D" w:rsidP="00E5261E">
      <w:pPr>
        <w:numPr>
          <w:ilvl w:val="0"/>
          <w:numId w:val="6"/>
        </w:numPr>
        <w:spacing w:after="0" w:line="240" w:lineRule="auto"/>
        <w:ind w:left="1080"/>
        <w:rPr>
          <w:rFonts w:ascii="Arial" w:hAnsi="Arial" w:cs="Arial"/>
          <w:lang w:eastAsia="en-GB"/>
        </w:rPr>
      </w:pPr>
      <w:r w:rsidRPr="00744FBB">
        <w:rPr>
          <w:rFonts w:ascii="Arial" w:hAnsi="Arial" w:cs="Arial"/>
          <w:lang w:eastAsia="en-GB"/>
        </w:rPr>
        <w:t xml:space="preserve">ensuring they conduct themselves in all exams according to the JCQ regulations. </w:t>
      </w:r>
    </w:p>
    <w:p w14:paraId="5A990AB8" w14:textId="60552041" w:rsidR="00874B1C" w:rsidRDefault="00874B1C">
      <w:pPr>
        <w:rPr>
          <w:rFonts w:ascii="Arial" w:eastAsia="Times New Roman" w:hAnsi="Arial" w:cs="Arial"/>
          <w:b/>
          <w:bCs/>
          <w:iCs/>
          <w:lang w:eastAsia="en-GB"/>
        </w:rPr>
      </w:pPr>
      <w:r>
        <w:rPr>
          <w:i/>
          <w:lang w:eastAsia="en-GB"/>
        </w:rPr>
        <w:br w:type="page"/>
      </w:r>
    </w:p>
    <w:p w14:paraId="3C3D10DB" w14:textId="198A5D31" w:rsidR="00517C3D" w:rsidRPr="00744FBB" w:rsidRDefault="00517C3D" w:rsidP="00874B1C">
      <w:pPr>
        <w:pStyle w:val="Heading2"/>
        <w:numPr>
          <w:ilvl w:val="0"/>
          <w:numId w:val="15"/>
        </w:numPr>
        <w:rPr>
          <w:i w:val="0"/>
          <w:sz w:val="22"/>
          <w:szCs w:val="22"/>
          <w:lang w:eastAsia="en-GB"/>
        </w:rPr>
      </w:pPr>
      <w:bookmarkStart w:id="4" w:name="_Toc168350066"/>
      <w:r w:rsidRPr="00744FBB">
        <w:rPr>
          <w:i w:val="0"/>
          <w:sz w:val="22"/>
          <w:szCs w:val="22"/>
          <w:lang w:eastAsia="en-GB"/>
        </w:rPr>
        <w:lastRenderedPageBreak/>
        <w:t>Qualifications offered</w:t>
      </w:r>
      <w:bookmarkEnd w:id="4"/>
    </w:p>
    <w:p w14:paraId="0DBC7D80" w14:textId="6F7D2115" w:rsidR="00517C3D" w:rsidRPr="00744FBB" w:rsidRDefault="00517C3D" w:rsidP="00874B1C">
      <w:pPr>
        <w:spacing w:before="100" w:beforeAutospacing="1" w:after="100" w:afterAutospacing="1"/>
        <w:ind w:left="720"/>
        <w:rPr>
          <w:rFonts w:ascii="Arial" w:hAnsi="Arial" w:cs="Arial"/>
          <w:color w:val="FF0000"/>
          <w:lang w:eastAsia="en-GB"/>
        </w:rPr>
      </w:pPr>
      <w:r w:rsidRPr="00744FBB">
        <w:rPr>
          <w:rFonts w:ascii="Arial" w:hAnsi="Arial" w:cs="Arial"/>
          <w:lang w:eastAsia="en-GB"/>
        </w:rPr>
        <w:t xml:space="preserve">The qualifications offered at this centre are decided by the </w:t>
      </w:r>
      <w:r w:rsidR="00DC36D7" w:rsidRPr="00744FBB">
        <w:rPr>
          <w:rFonts w:ascii="Arial" w:hAnsi="Arial" w:cs="Arial"/>
          <w:lang w:eastAsia="en-GB"/>
        </w:rPr>
        <w:t>Principal</w:t>
      </w:r>
      <w:r w:rsidR="00C83B47">
        <w:rPr>
          <w:rFonts w:ascii="Arial" w:hAnsi="Arial" w:cs="Arial"/>
          <w:lang w:eastAsia="en-GB"/>
        </w:rPr>
        <w:t xml:space="preserve"> in consultation with the T</w:t>
      </w:r>
      <w:r w:rsidR="00DC36D7" w:rsidRPr="00744FBB">
        <w:rPr>
          <w:rFonts w:ascii="Arial" w:hAnsi="Arial" w:cs="Arial"/>
          <w:lang w:eastAsia="en-GB"/>
        </w:rPr>
        <w:t>rustees</w:t>
      </w:r>
      <w:r w:rsidR="00FB50AC">
        <w:rPr>
          <w:rFonts w:ascii="Arial" w:hAnsi="Arial" w:cs="Arial"/>
          <w:lang w:eastAsia="en-GB"/>
        </w:rPr>
        <w:t>.</w:t>
      </w:r>
    </w:p>
    <w:p w14:paraId="1327461C" w14:textId="4D2BC2F4" w:rsidR="00517C3D" w:rsidRPr="00744FBB" w:rsidRDefault="00517C3D" w:rsidP="00874B1C">
      <w:pPr>
        <w:spacing w:before="360" w:after="360"/>
        <w:ind w:left="720"/>
        <w:rPr>
          <w:rFonts w:ascii="Arial" w:hAnsi="Arial" w:cs="Arial"/>
          <w:color w:val="FF0000"/>
          <w:lang w:eastAsia="en-GB"/>
        </w:rPr>
      </w:pPr>
      <w:r w:rsidRPr="00744FBB">
        <w:rPr>
          <w:rFonts w:ascii="Arial" w:hAnsi="Arial" w:cs="Arial"/>
          <w:lang w:eastAsia="en-GB"/>
        </w:rPr>
        <w:t xml:space="preserve">The types of qualifications offered are </w:t>
      </w:r>
      <w:r w:rsidR="00A25A70" w:rsidRPr="00744FBB">
        <w:rPr>
          <w:rFonts w:ascii="Arial" w:hAnsi="Arial" w:cs="Arial"/>
          <w:lang w:eastAsia="en-GB"/>
        </w:rPr>
        <w:t xml:space="preserve">GCE, </w:t>
      </w:r>
      <w:r w:rsidR="00E5261E">
        <w:rPr>
          <w:rFonts w:ascii="Arial" w:hAnsi="Arial" w:cs="Arial"/>
          <w:lang w:eastAsia="en-GB"/>
        </w:rPr>
        <w:t>GCSE, BTEC</w:t>
      </w:r>
      <w:r w:rsidRPr="00744FBB">
        <w:rPr>
          <w:rFonts w:ascii="Arial" w:hAnsi="Arial" w:cs="Arial"/>
          <w:lang w:eastAsia="en-GB"/>
        </w:rPr>
        <w:t>,</w:t>
      </w:r>
      <w:r w:rsidR="00236DB0" w:rsidRPr="00744FBB">
        <w:rPr>
          <w:rFonts w:ascii="Arial" w:hAnsi="Arial" w:cs="Arial"/>
          <w:lang w:eastAsia="en-GB"/>
        </w:rPr>
        <w:t xml:space="preserve"> EAL,</w:t>
      </w:r>
      <w:r w:rsidRPr="00744FBB">
        <w:rPr>
          <w:rFonts w:ascii="Arial" w:hAnsi="Arial" w:cs="Arial"/>
          <w:lang w:eastAsia="en-GB"/>
        </w:rPr>
        <w:t xml:space="preserve"> Cambridge Nationals</w:t>
      </w:r>
      <w:r w:rsidR="00931AE5" w:rsidRPr="00744FBB">
        <w:rPr>
          <w:rFonts w:ascii="Arial" w:hAnsi="Arial" w:cs="Arial"/>
          <w:lang w:eastAsia="en-GB"/>
        </w:rPr>
        <w:t xml:space="preserve">, </w:t>
      </w:r>
      <w:r w:rsidR="00874B1C">
        <w:rPr>
          <w:rFonts w:ascii="Arial" w:hAnsi="Arial" w:cs="Arial"/>
          <w:lang w:eastAsia="en-GB"/>
        </w:rPr>
        <w:t xml:space="preserve">Cambridge </w:t>
      </w:r>
      <w:proofErr w:type="spellStart"/>
      <w:r w:rsidR="00874B1C">
        <w:rPr>
          <w:rFonts w:ascii="Arial" w:hAnsi="Arial" w:cs="Arial"/>
          <w:lang w:eastAsia="en-GB"/>
        </w:rPr>
        <w:t>Technicals</w:t>
      </w:r>
      <w:proofErr w:type="spellEnd"/>
      <w:r w:rsidR="00874B1C">
        <w:rPr>
          <w:rFonts w:ascii="Arial" w:hAnsi="Arial" w:cs="Arial"/>
          <w:lang w:eastAsia="en-GB"/>
        </w:rPr>
        <w:t xml:space="preserve"> </w:t>
      </w:r>
      <w:r w:rsidR="00931AE5" w:rsidRPr="00744FBB">
        <w:rPr>
          <w:rFonts w:ascii="Arial" w:hAnsi="Arial" w:cs="Arial"/>
          <w:lang w:eastAsia="en-GB"/>
        </w:rPr>
        <w:t>and T levels.</w:t>
      </w:r>
    </w:p>
    <w:p w14:paraId="64B952E5" w14:textId="77777777" w:rsidR="00517C3D" w:rsidRPr="00744FBB" w:rsidRDefault="00517C3D" w:rsidP="00874B1C">
      <w:pPr>
        <w:spacing w:before="100" w:beforeAutospacing="1" w:after="100" w:afterAutospacing="1"/>
        <w:ind w:left="720"/>
        <w:rPr>
          <w:rFonts w:ascii="Arial" w:hAnsi="Arial" w:cs="Arial"/>
          <w:lang w:eastAsia="en-GB"/>
        </w:rPr>
      </w:pPr>
      <w:r w:rsidRPr="00744FBB">
        <w:rPr>
          <w:rFonts w:ascii="Arial" w:hAnsi="Arial" w:cs="Arial"/>
          <w:lang w:eastAsia="en-GB"/>
        </w:rPr>
        <w:t xml:space="preserve">The subjects offered for these qualifications in any academic year may be found in the centre's published prospectus or similar documents for that year. If there is to be a change of specification for the next year, the exams office must be informed by </w:t>
      </w:r>
      <w:r w:rsidR="00054903" w:rsidRPr="00744FBB">
        <w:rPr>
          <w:rFonts w:ascii="Arial" w:hAnsi="Arial" w:cs="Arial"/>
          <w:lang w:eastAsia="en-GB"/>
        </w:rPr>
        <w:t>May of the previous academic year.</w:t>
      </w:r>
    </w:p>
    <w:p w14:paraId="34AE1A45" w14:textId="61C7D406" w:rsidR="00517C3D" w:rsidRPr="00744FBB" w:rsidRDefault="00517C3D" w:rsidP="00874B1C">
      <w:pPr>
        <w:spacing w:before="100" w:beforeAutospacing="1" w:after="100" w:afterAutospacing="1"/>
        <w:ind w:left="720"/>
        <w:rPr>
          <w:rFonts w:ascii="Arial" w:hAnsi="Arial" w:cs="Arial"/>
          <w:color w:val="FF0000"/>
          <w:lang w:eastAsia="en-GB"/>
        </w:rPr>
      </w:pPr>
      <w:r w:rsidRPr="00744FBB">
        <w:rPr>
          <w:rFonts w:ascii="Arial" w:hAnsi="Arial" w:cs="Arial"/>
          <w:lang w:eastAsia="en-GB"/>
        </w:rPr>
        <w:t xml:space="preserve">Informing the exams office of changes to a specification is the responsibility of the </w:t>
      </w:r>
      <w:r w:rsidR="00FB50AC">
        <w:rPr>
          <w:rFonts w:ascii="Arial" w:hAnsi="Arial" w:cs="Arial"/>
          <w:lang w:eastAsia="en-GB"/>
        </w:rPr>
        <w:t xml:space="preserve">relevant </w:t>
      </w:r>
      <w:r w:rsidR="00054903" w:rsidRPr="00744FBB">
        <w:rPr>
          <w:rFonts w:ascii="Arial" w:hAnsi="Arial" w:cs="Arial"/>
          <w:lang w:eastAsia="en-GB"/>
        </w:rPr>
        <w:t>Faculty Director</w:t>
      </w:r>
      <w:r w:rsidR="00FB50AC">
        <w:rPr>
          <w:rFonts w:ascii="Arial" w:hAnsi="Arial" w:cs="Arial"/>
          <w:lang w:eastAsia="en-GB"/>
        </w:rPr>
        <w:t>.</w:t>
      </w:r>
    </w:p>
    <w:p w14:paraId="1632A54E" w14:textId="77777777" w:rsidR="00517C3D" w:rsidRPr="00744FBB" w:rsidRDefault="00517C3D" w:rsidP="00874B1C">
      <w:pPr>
        <w:spacing w:before="100" w:beforeAutospacing="1" w:after="100" w:afterAutospacing="1"/>
        <w:ind w:left="720"/>
        <w:rPr>
          <w:rFonts w:ascii="Arial" w:hAnsi="Arial" w:cs="Arial"/>
          <w:color w:val="FF0000"/>
          <w:lang w:eastAsia="en-GB"/>
        </w:rPr>
      </w:pPr>
      <w:r w:rsidRPr="00744FBB">
        <w:rPr>
          <w:rFonts w:ascii="Arial" w:hAnsi="Arial" w:cs="Arial"/>
          <w:lang w:eastAsia="en-GB"/>
        </w:rPr>
        <w:t xml:space="preserve">Decisions on whether a candidate should be entered for a particular subject will be taken by </w:t>
      </w:r>
      <w:r w:rsidR="00054903" w:rsidRPr="00744FBB">
        <w:rPr>
          <w:rFonts w:ascii="Arial" w:hAnsi="Arial" w:cs="Arial"/>
          <w:lang w:eastAsia="en-GB"/>
        </w:rPr>
        <w:t>the subject leader</w:t>
      </w:r>
      <w:r w:rsidRPr="00744FBB">
        <w:rPr>
          <w:rFonts w:ascii="Arial" w:hAnsi="Arial" w:cs="Arial"/>
          <w:color w:val="FF0000"/>
          <w:lang w:eastAsia="en-GB"/>
        </w:rPr>
        <w:t xml:space="preserve"> </w:t>
      </w:r>
      <w:r w:rsidRPr="00744FBB">
        <w:rPr>
          <w:rFonts w:ascii="Arial" w:hAnsi="Arial" w:cs="Arial"/>
          <w:lang w:eastAsia="en-GB"/>
        </w:rPr>
        <w:t xml:space="preserve">in consultation with the </w:t>
      </w:r>
      <w:r w:rsidR="00054903" w:rsidRPr="00744FBB">
        <w:rPr>
          <w:rFonts w:ascii="Arial" w:hAnsi="Arial" w:cs="Arial"/>
          <w:lang w:eastAsia="en-GB"/>
        </w:rPr>
        <w:t>Faculty Director.</w:t>
      </w:r>
    </w:p>
    <w:p w14:paraId="2FFC6BD1" w14:textId="77777777" w:rsidR="00517C3D" w:rsidRPr="00744FBB" w:rsidRDefault="00517C3D" w:rsidP="00517C3D">
      <w:pPr>
        <w:keepNext/>
        <w:spacing w:before="240" w:after="60"/>
        <w:outlineLvl w:val="3"/>
        <w:rPr>
          <w:rFonts w:ascii="Arial" w:hAnsi="Arial" w:cs="Arial"/>
          <w:b/>
          <w:bCs/>
          <w:lang w:eastAsia="en-GB"/>
        </w:rPr>
      </w:pPr>
    </w:p>
    <w:p w14:paraId="01C0F989" w14:textId="51A06B26" w:rsidR="00517C3D" w:rsidRPr="00744FBB" w:rsidRDefault="00517C3D" w:rsidP="00874B1C">
      <w:pPr>
        <w:pStyle w:val="Heading2"/>
        <w:numPr>
          <w:ilvl w:val="0"/>
          <w:numId w:val="15"/>
        </w:numPr>
        <w:rPr>
          <w:i w:val="0"/>
          <w:sz w:val="22"/>
          <w:szCs w:val="22"/>
          <w:lang w:eastAsia="en-GB"/>
        </w:rPr>
      </w:pPr>
      <w:bookmarkStart w:id="5" w:name="_Toc168350067"/>
      <w:r w:rsidRPr="00744FBB">
        <w:rPr>
          <w:i w:val="0"/>
          <w:sz w:val="22"/>
          <w:szCs w:val="22"/>
          <w:lang w:eastAsia="en-GB"/>
        </w:rPr>
        <w:t>Exam series</w:t>
      </w:r>
      <w:bookmarkEnd w:id="5"/>
    </w:p>
    <w:p w14:paraId="6331B09E" w14:textId="2A0F6E6F" w:rsidR="00517C3D" w:rsidRPr="00744FBB" w:rsidRDefault="00517C3D" w:rsidP="00874B1C">
      <w:pPr>
        <w:spacing w:before="100" w:beforeAutospacing="1" w:after="100" w:afterAutospacing="1"/>
        <w:ind w:left="720"/>
        <w:rPr>
          <w:rFonts w:ascii="Arial" w:hAnsi="Arial" w:cs="Arial"/>
          <w:color w:val="FF0000"/>
          <w:lang w:eastAsia="en-GB"/>
        </w:rPr>
      </w:pPr>
      <w:r w:rsidRPr="00744FBB">
        <w:rPr>
          <w:rFonts w:ascii="Arial" w:hAnsi="Arial" w:cs="Arial"/>
          <w:lang w:eastAsia="en-GB"/>
        </w:rPr>
        <w:t xml:space="preserve">Internal exams (mock exams) and assessments are scheduled </w:t>
      </w:r>
      <w:r w:rsidR="00054903" w:rsidRPr="00744FBB">
        <w:rPr>
          <w:rFonts w:ascii="Arial" w:hAnsi="Arial" w:cs="Arial"/>
          <w:lang w:eastAsia="en-GB"/>
        </w:rPr>
        <w:t>as per the annual calendar.</w:t>
      </w:r>
    </w:p>
    <w:p w14:paraId="045191EB" w14:textId="0BC7AA5A" w:rsidR="00517C3D" w:rsidRPr="00744FBB" w:rsidRDefault="00517C3D" w:rsidP="00874B1C">
      <w:pPr>
        <w:spacing w:before="100" w:beforeAutospacing="1" w:after="100" w:afterAutospacing="1"/>
        <w:ind w:left="720"/>
        <w:rPr>
          <w:rFonts w:ascii="Arial" w:hAnsi="Arial" w:cs="Arial"/>
          <w:color w:val="FF0000"/>
          <w:lang w:eastAsia="en-GB"/>
        </w:rPr>
      </w:pPr>
      <w:r w:rsidRPr="00744FBB">
        <w:rPr>
          <w:rFonts w:ascii="Arial" w:hAnsi="Arial" w:cs="Arial"/>
          <w:lang w:eastAsia="en-GB"/>
        </w:rPr>
        <w:t xml:space="preserve">External exams and assessments are scheduled in </w:t>
      </w:r>
      <w:r w:rsidR="00054903" w:rsidRPr="00744FBB">
        <w:rPr>
          <w:rFonts w:ascii="Arial" w:hAnsi="Arial" w:cs="Arial"/>
          <w:lang w:eastAsia="en-GB"/>
        </w:rPr>
        <w:t xml:space="preserve">November (resits) and </w:t>
      </w:r>
      <w:r w:rsidR="00874B1C">
        <w:rPr>
          <w:rFonts w:ascii="Arial" w:hAnsi="Arial" w:cs="Arial"/>
          <w:lang w:eastAsia="en-GB"/>
        </w:rPr>
        <w:t xml:space="preserve">the </w:t>
      </w:r>
      <w:r w:rsidR="00054903" w:rsidRPr="00744FBB">
        <w:rPr>
          <w:rFonts w:ascii="Arial" w:hAnsi="Arial" w:cs="Arial"/>
          <w:lang w:eastAsia="en-GB"/>
        </w:rPr>
        <w:t>Summer Series</w:t>
      </w:r>
      <w:r w:rsidRPr="00744FBB">
        <w:rPr>
          <w:rFonts w:ascii="Arial" w:hAnsi="Arial" w:cs="Arial"/>
          <w:color w:val="FF0000"/>
          <w:lang w:eastAsia="en-GB"/>
        </w:rPr>
        <w:t xml:space="preserve">. </w:t>
      </w:r>
    </w:p>
    <w:p w14:paraId="485799CB" w14:textId="77777777" w:rsidR="00517C3D" w:rsidRPr="00744FBB" w:rsidRDefault="00517C3D" w:rsidP="00874B1C">
      <w:pPr>
        <w:spacing w:before="100" w:beforeAutospacing="1" w:after="100" w:afterAutospacing="1"/>
        <w:ind w:left="720"/>
        <w:rPr>
          <w:rFonts w:ascii="Arial" w:hAnsi="Arial" w:cs="Arial"/>
          <w:color w:val="FF0000"/>
          <w:lang w:eastAsia="en-GB"/>
        </w:rPr>
      </w:pPr>
      <w:r w:rsidRPr="00744FBB">
        <w:rPr>
          <w:rFonts w:ascii="Arial" w:hAnsi="Arial" w:cs="Arial"/>
          <w:lang w:eastAsia="en-GB"/>
        </w:rPr>
        <w:t xml:space="preserve">Internal exams </w:t>
      </w:r>
      <w:r w:rsidR="00054903" w:rsidRPr="00744FBB">
        <w:rPr>
          <w:rFonts w:ascii="Arial" w:hAnsi="Arial" w:cs="Arial"/>
          <w:lang w:eastAsia="en-GB"/>
        </w:rPr>
        <w:t>are</w:t>
      </w:r>
      <w:r w:rsidRPr="00744FBB">
        <w:rPr>
          <w:rFonts w:ascii="Arial" w:hAnsi="Arial" w:cs="Arial"/>
          <w:lang w:eastAsia="en-GB"/>
        </w:rPr>
        <w:t xml:space="preserve"> held under external exam conditions.</w:t>
      </w:r>
    </w:p>
    <w:p w14:paraId="63B3EE24" w14:textId="2A8F9D16" w:rsidR="00517C3D" w:rsidRPr="00744FBB" w:rsidRDefault="00517C3D" w:rsidP="00874B1C">
      <w:pPr>
        <w:spacing w:before="100" w:beforeAutospacing="1" w:after="100" w:afterAutospacing="1"/>
        <w:ind w:left="720"/>
        <w:rPr>
          <w:rFonts w:ascii="Arial" w:hAnsi="Arial" w:cs="Arial"/>
          <w:lang w:eastAsia="en-GB"/>
        </w:rPr>
      </w:pPr>
      <w:r w:rsidRPr="00744FBB">
        <w:rPr>
          <w:rFonts w:ascii="Arial" w:hAnsi="Arial" w:cs="Arial"/>
          <w:lang w:eastAsia="en-GB"/>
        </w:rPr>
        <w:t xml:space="preserve">The </w:t>
      </w:r>
      <w:r w:rsidR="00A25A70" w:rsidRPr="00744FBB">
        <w:rPr>
          <w:rFonts w:ascii="Arial" w:hAnsi="Arial" w:cs="Arial"/>
          <w:lang w:eastAsia="en-GB"/>
        </w:rPr>
        <w:t>Vice</w:t>
      </w:r>
      <w:r w:rsidR="00054903" w:rsidRPr="00744FBB">
        <w:rPr>
          <w:rFonts w:ascii="Arial" w:hAnsi="Arial" w:cs="Arial"/>
          <w:lang w:eastAsia="en-GB"/>
        </w:rPr>
        <w:t xml:space="preserve"> Principal</w:t>
      </w:r>
      <w:r w:rsidRPr="00744FBB">
        <w:rPr>
          <w:rFonts w:ascii="Arial" w:hAnsi="Arial" w:cs="Arial"/>
          <w:color w:val="FF0000"/>
          <w:lang w:eastAsia="en-GB"/>
        </w:rPr>
        <w:t xml:space="preserve"> </w:t>
      </w:r>
      <w:r w:rsidR="00874B1C" w:rsidRPr="00874B1C">
        <w:rPr>
          <w:rFonts w:ascii="Arial" w:hAnsi="Arial" w:cs="Arial"/>
          <w:lang w:eastAsia="en-GB"/>
        </w:rPr>
        <w:t xml:space="preserve">for Curriculum and Standards </w:t>
      </w:r>
      <w:r w:rsidRPr="00744FBB">
        <w:rPr>
          <w:rFonts w:ascii="Arial" w:hAnsi="Arial" w:cs="Arial"/>
          <w:lang w:eastAsia="en-GB"/>
        </w:rPr>
        <w:t>decides which exam series are used in the centre.</w:t>
      </w:r>
    </w:p>
    <w:p w14:paraId="08C3BC6A" w14:textId="0F65C793" w:rsidR="00517C3D" w:rsidRPr="00744FBB" w:rsidRDefault="00517C3D" w:rsidP="00874B1C">
      <w:pPr>
        <w:spacing w:before="100" w:beforeAutospacing="1" w:after="100" w:afterAutospacing="1"/>
        <w:ind w:left="720"/>
        <w:rPr>
          <w:rFonts w:ascii="Arial" w:hAnsi="Arial" w:cs="Arial"/>
          <w:lang w:eastAsia="en-GB"/>
        </w:rPr>
      </w:pPr>
      <w:r w:rsidRPr="00744FBB">
        <w:rPr>
          <w:rFonts w:ascii="Arial" w:hAnsi="Arial" w:cs="Arial"/>
          <w:lang w:eastAsia="en-GB"/>
        </w:rPr>
        <w:t xml:space="preserve">The centre does not </w:t>
      </w:r>
      <w:r w:rsidR="00054903" w:rsidRPr="00744FBB">
        <w:rPr>
          <w:rFonts w:ascii="Arial" w:hAnsi="Arial" w:cs="Arial"/>
          <w:lang w:eastAsia="en-GB"/>
        </w:rPr>
        <w:t>offer</w:t>
      </w:r>
      <w:r w:rsidRPr="00744FBB">
        <w:rPr>
          <w:rFonts w:ascii="Arial" w:hAnsi="Arial" w:cs="Arial"/>
          <w:lang w:eastAsia="en-GB"/>
        </w:rPr>
        <w:t xml:space="preserve"> assessments on an on-demand basis</w:t>
      </w:r>
      <w:r w:rsidR="00A740D2">
        <w:rPr>
          <w:rFonts w:ascii="Arial" w:hAnsi="Arial" w:cs="Arial"/>
          <w:lang w:eastAsia="en-GB"/>
        </w:rPr>
        <w:t>.</w:t>
      </w:r>
    </w:p>
    <w:p w14:paraId="581FE01C" w14:textId="77777777" w:rsidR="00517C3D" w:rsidRPr="00744FBB" w:rsidRDefault="00517C3D" w:rsidP="00517C3D">
      <w:pPr>
        <w:keepNext/>
        <w:spacing w:before="240" w:after="60"/>
        <w:outlineLvl w:val="3"/>
        <w:rPr>
          <w:rFonts w:ascii="Arial" w:hAnsi="Arial" w:cs="Arial"/>
          <w:b/>
          <w:bCs/>
          <w:lang w:eastAsia="en-GB"/>
        </w:rPr>
      </w:pPr>
    </w:p>
    <w:p w14:paraId="59E57573" w14:textId="550B767C" w:rsidR="00517C3D" w:rsidRPr="00744FBB" w:rsidRDefault="00517C3D" w:rsidP="00874B1C">
      <w:pPr>
        <w:pStyle w:val="Heading2"/>
        <w:numPr>
          <w:ilvl w:val="0"/>
          <w:numId w:val="15"/>
        </w:numPr>
        <w:rPr>
          <w:i w:val="0"/>
          <w:sz w:val="22"/>
          <w:szCs w:val="22"/>
          <w:lang w:eastAsia="en-GB"/>
        </w:rPr>
      </w:pPr>
      <w:bookmarkStart w:id="6" w:name="_Toc168350068"/>
      <w:r w:rsidRPr="00744FBB">
        <w:rPr>
          <w:i w:val="0"/>
          <w:sz w:val="22"/>
          <w:szCs w:val="22"/>
          <w:lang w:eastAsia="en-GB"/>
        </w:rPr>
        <w:t>Exam timetables</w:t>
      </w:r>
      <w:bookmarkEnd w:id="6"/>
    </w:p>
    <w:p w14:paraId="52D7B077" w14:textId="77777777" w:rsidR="00517C3D" w:rsidRPr="00744FBB" w:rsidRDefault="00517C3D" w:rsidP="00874B1C">
      <w:pPr>
        <w:spacing w:before="100" w:beforeAutospacing="1" w:after="100" w:afterAutospacing="1"/>
        <w:ind w:left="720"/>
        <w:rPr>
          <w:rFonts w:ascii="Arial" w:hAnsi="Arial" w:cs="Arial"/>
          <w:lang w:eastAsia="en-GB"/>
        </w:rPr>
      </w:pPr>
      <w:r w:rsidRPr="00744FBB">
        <w:rPr>
          <w:rFonts w:ascii="Arial" w:hAnsi="Arial" w:cs="Arial"/>
          <w:lang w:eastAsia="en-GB"/>
        </w:rPr>
        <w:t>Once confirmed, the exams officer will circulate the exam timetables for internal and external exams at a specified</w:t>
      </w:r>
      <w:r w:rsidR="00054903" w:rsidRPr="00744FBB">
        <w:rPr>
          <w:rFonts w:ascii="Arial" w:hAnsi="Arial" w:cs="Arial"/>
          <w:lang w:eastAsia="en-GB"/>
        </w:rPr>
        <w:t xml:space="preserve"> date before each series begins, at least 8 weeks in advance.</w:t>
      </w:r>
    </w:p>
    <w:p w14:paraId="7A0A71CA" w14:textId="77777777" w:rsidR="00874B1C" w:rsidRDefault="00874B1C">
      <w:pPr>
        <w:rPr>
          <w:rFonts w:ascii="Arial" w:eastAsia="Times New Roman" w:hAnsi="Arial" w:cs="Arial"/>
          <w:b/>
          <w:bCs/>
          <w:iCs/>
          <w:lang w:eastAsia="en-GB"/>
        </w:rPr>
      </w:pPr>
      <w:bookmarkStart w:id="7" w:name="_Toc168350069"/>
      <w:r>
        <w:rPr>
          <w:i/>
          <w:lang w:eastAsia="en-GB"/>
        </w:rPr>
        <w:br w:type="page"/>
      </w:r>
    </w:p>
    <w:p w14:paraId="3799B074" w14:textId="093504C5" w:rsidR="00517C3D" w:rsidRPr="00744FBB" w:rsidRDefault="00517C3D" w:rsidP="00874B1C">
      <w:pPr>
        <w:pStyle w:val="Heading2"/>
        <w:numPr>
          <w:ilvl w:val="0"/>
          <w:numId w:val="15"/>
        </w:numPr>
        <w:rPr>
          <w:i w:val="0"/>
          <w:sz w:val="22"/>
          <w:szCs w:val="22"/>
          <w:lang w:eastAsia="en-GB"/>
        </w:rPr>
      </w:pPr>
      <w:r w:rsidRPr="00744FBB">
        <w:rPr>
          <w:i w:val="0"/>
          <w:sz w:val="22"/>
          <w:szCs w:val="22"/>
          <w:lang w:eastAsia="en-GB"/>
        </w:rPr>
        <w:lastRenderedPageBreak/>
        <w:t>Entries, entry details and late entries</w:t>
      </w:r>
      <w:bookmarkEnd w:id="7"/>
    </w:p>
    <w:p w14:paraId="1E132936" w14:textId="77777777" w:rsidR="00517C3D" w:rsidRPr="00744FBB" w:rsidRDefault="00517C3D" w:rsidP="00874B1C">
      <w:pPr>
        <w:spacing w:before="100" w:beforeAutospacing="1" w:after="100" w:afterAutospacing="1"/>
        <w:ind w:left="720"/>
        <w:rPr>
          <w:rFonts w:ascii="Arial" w:hAnsi="Arial" w:cs="Arial"/>
          <w:lang w:eastAsia="en-GB"/>
        </w:rPr>
      </w:pPr>
      <w:r w:rsidRPr="00744FBB">
        <w:rPr>
          <w:rFonts w:ascii="Arial" w:hAnsi="Arial" w:cs="Arial"/>
          <w:lang w:eastAsia="en-GB"/>
        </w:rPr>
        <w:t>Candidates or parents/carers can</w:t>
      </w:r>
      <w:r w:rsidRPr="00744FBB">
        <w:rPr>
          <w:rFonts w:ascii="Arial" w:hAnsi="Arial" w:cs="Arial"/>
          <w:color w:val="FF0000"/>
          <w:lang w:eastAsia="en-GB"/>
        </w:rPr>
        <w:t xml:space="preserve"> </w:t>
      </w:r>
      <w:r w:rsidRPr="00744FBB">
        <w:rPr>
          <w:rFonts w:ascii="Arial" w:hAnsi="Arial" w:cs="Arial"/>
          <w:lang w:eastAsia="en-GB"/>
        </w:rPr>
        <w:t>request a subject entry, change of level or withdrawal.</w:t>
      </w:r>
    </w:p>
    <w:p w14:paraId="6020B2A4" w14:textId="42B96192" w:rsidR="00517C3D" w:rsidRPr="00744FBB" w:rsidRDefault="00517C3D" w:rsidP="00874B1C">
      <w:pPr>
        <w:spacing w:before="100" w:beforeAutospacing="1" w:after="100" w:afterAutospacing="1"/>
        <w:ind w:left="720"/>
        <w:rPr>
          <w:rFonts w:ascii="Arial" w:hAnsi="Arial" w:cs="Arial"/>
          <w:lang w:eastAsia="en-GB"/>
        </w:rPr>
      </w:pPr>
      <w:r w:rsidRPr="00744FBB">
        <w:rPr>
          <w:rFonts w:ascii="Arial" w:hAnsi="Arial" w:cs="Arial"/>
          <w:lang w:eastAsia="en-GB"/>
        </w:rPr>
        <w:t xml:space="preserve">The centre </w:t>
      </w:r>
      <w:r w:rsidR="00054903" w:rsidRPr="00744FBB">
        <w:rPr>
          <w:rFonts w:ascii="Arial" w:hAnsi="Arial" w:cs="Arial"/>
          <w:lang w:eastAsia="en-GB"/>
        </w:rPr>
        <w:t>does not</w:t>
      </w:r>
      <w:r w:rsidR="00F1628C" w:rsidRPr="00744FBB">
        <w:rPr>
          <w:rFonts w:ascii="Arial" w:hAnsi="Arial" w:cs="Arial"/>
          <w:lang w:eastAsia="en-GB"/>
        </w:rPr>
        <w:t xml:space="preserve"> usually</w:t>
      </w:r>
      <w:r w:rsidR="00054903" w:rsidRPr="00744FBB">
        <w:rPr>
          <w:rFonts w:ascii="Arial" w:hAnsi="Arial" w:cs="Arial"/>
          <w:lang w:eastAsia="en-GB"/>
        </w:rPr>
        <w:t xml:space="preserve"> accept</w:t>
      </w:r>
      <w:r w:rsidRPr="00744FBB">
        <w:rPr>
          <w:rFonts w:ascii="Arial" w:hAnsi="Arial" w:cs="Arial"/>
          <w:lang w:eastAsia="en-GB"/>
        </w:rPr>
        <w:t xml:space="preserve"> entries from private candidates.</w:t>
      </w:r>
    </w:p>
    <w:p w14:paraId="617215FE" w14:textId="77777777" w:rsidR="00517C3D" w:rsidRPr="00744FBB" w:rsidRDefault="00517C3D" w:rsidP="00874B1C">
      <w:pPr>
        <w:spacing w:before="100" w:beforeAutospacing="1" w:after="100" w:afterAutospacing="1"/>
        <w:ind w:left="720"/>
        <w:rPr>
          <w:rFonts w:ascii="Arial" w:hAnsi="Arial" w:cs="Arial"/>
          <w:lang w:eastAsia="en-GB"/>
        </w:rPr>
      </w:pPr>
      <w:r w:rsidRPr="00744FBB">
        <w:rPr>
          <w:rFonts w:ascii="Arial" w:hAnsi="Arial" w:cs="Arial"/>
          <w:lang w:eastAsia="en-GB"/>
        </w:rPr>
        <w:t xml:space="preserve">The centre </w:t>
      </w:r>
      <w:r w:rsidR="00054903" w:rsidRPr="00744FBB">
        <w:rPr>
          <w:rFonts w:ascii="Arial" w:hAnsi="Arial" w:cs="Arial"/>
          <w:lang w:eastAsia="en-GB"/>
        </w:rPr>
        <w:t>does not act</w:t>
      </w:r>
      <w:r w:rsidRPr="00744FBB">
        <w:rPr>
          <w:rFonts w:ascii="Arial" w:hAnsi="Arial" w:cs="Arial"/>
          <w:color w:val="FF0000"/>
          <w:lang w:eastAsia="en-GB"/>
        </w:rPr>
        <w:t xml:space="preserve"> </w:t>
      </w:r>
      <w:r w:rsidRPr="00744FBB">
        <w:rPr>
          <w:rFonts w:ascii="Arial" w:hAnsi="Arial" w:cs="Arial"/>
          <w:lang w:eastAsia="en-GB"/>
        </w:rPr>
        <w:t xml:space="preserve">as an </w:t>
      </w:r>
      <w:proofErr w:type="gramStart"/>
      <w:r w:rsidRPr="00744FBB">
        <w:rPr>
          <w:rFonts w:ascii="Arial" w:hAnsi="Arial" w:cs="Arial"/>
          <w:lang w:eastAsia="en-GB"/>
        </w:rPr>
        <w:t>exams</w:t>
      </w:r>
      <w:proofErr w:type="gramEnd"/>
      <w:r w:rsidRPr="00744FBB">
        <w:rPr>
          <w:rFonts w:ascii="Arial" w:hAnsi="Arial" w:cs="Arial"/>
          <w:lang w:eastAsia="en-GB"/>
        </w:rPr>
        <w:t xml:space="preserve"> centre for other organisations.</w:t>
      </w:r>
    </w:p>
    <w:p w14:paraId="70C297FF" w14:textId="77777777" w:rsidR="00517C3D" w:rsidRPr="00744FBB" w:rsidRDefault="00517C3D" w:rsidP="00874B1C">
      <w:pPr>
        <w:spacing w:before="100" w:beforeAutospacing="1" w:after="100" w:afterAutospacing="1"/>
        <w:ind w:left="720"/>
        <w:rPr>
          <w:rFonts w:ascii="Arial" w:hAnsi="Arial" w:cs="Arial"/>
          <w:lang w:eastAsia="en-GB"/>
        </w:rPr>
      </w:pPr>
      <w:r w:rsidRPr="00744FBB">
        <w:rPr>
          <w:rFonts w:ascii="Arial" w:hAnsi="Arial" w:cs="Arial"/>
          <w:lang w:eastAsia="en-GB"/>
        </w:rPr>
        <w:t xml:space="preserve">Entry deadlines are circulated to </w:t>
      </w:r>
      <w:r w:rsidR="002A1AD8" w:rsidRPr="00744FBB">
        <w:rPr>
          <w:rFonts w:ascii="Arial" w:hAnsi="Arial" w:cs="Arial"/>
          <w:lang w:eastAsia="en-GB"/>
        </w:rPr>
        <w:t>Faculty Directors</w:t>
      </w:r>
      <w:r w:rsidRPr="00744FBB">
        <w:rPr>
          <w:rFonts w:ascii="Arial" w:hAnsi="Arial" w:cs="Arial"/>
          <w:lang w:eastAsia="en-GB"/>
        </w:rPr>
        <w:t xml:space="preserve"> via </w:t>
      </w:r>
      <w:r w:rsidR="002A1AD8" w:rsidRPr="00744FBB">
        <w:rPr>
          <w:rFonts w:ascii="Arial" w:hAnsi="Arial" w:cs="Arial"/>
        </w:rPr>
        <w:t xml:space="preserve">email. </w:t>
      </w:r>
    </w:p>
    <w:p w14:paraId="744E12F6" w14:textId="77777777" w:rsidR="00517C3D" w:rsidRPr="00744FBB" w:rsidRDefault="00054903" w:rsidP="00874B1C">
      <w:pPr>
        <w:spacing w:before="360" w:after="360"/>
        <w:ind w:left="720"/>
        <w:rPr>
          <w:rFonts w:ascii="Arial" w:hAnsi="Arial" w:cs="Arial"/>
          <w:lang w:eastAsia="en-GB"/>
        </w:rPr>
      </w:pPr>
      <w:r w:rsidRPr="00744FBB">
        <w:rPr>
          <w:rFonts w:ascii="Arial" w:hAnsi="Arial" w:cs="Arial"/>
          <w:lang w:eastAsia="en-GB"/>
        </w:rPr>
        <w:t xml:space="preserve">Faculty Directors </w:t>
      </w:r>
      <w:r w:rsidR="00517C3D" w:rsidRPr="00744FBB">
        <w:rPr>
          <w:rFonts w:ascii="Arial" w:hAnsi="Arial" w:cs="Arial"/>
          <w:lang w:eastAsia="en-GB"/>
        </w:rPr>
        <w:t>will provide estimated entry information to the exams officer to meet JCQ and awarding body deadlines</w:t>
      </w:r>
      <w:r w:rsidRPr="00744FBB">
        <w:rPr>
          <w:rFonts w:ascii="Arial" w:hAnsi="Arial" w:cs="Arial"/>
          <w:lang w:eastAsia="en-GB"/>
        </w:rPr>
        <w:t xml:space="preserve"> as identified in the annual calendar</w:t>
      </w:r>
      <w:r w:rsidR="00517C3D" w:rsidRPr="00744FBB">
        <w:rPr>
          <w:rFonts w:ascii="Arial" w:hAnsi="Arial" w:cs="Arial"/>
          <w:lang w:eastAsia="en-GB"/>
        </w:rPr>
        <w:t xml:space="preserve">. </w:t>
      </w:r>
    </w:p>
    <w:p w14:paraId="723A54FC" w14:textId="203F9D8E" w:rsidR="00517C3D" w:rsidRPr="00744FBB" w:rsidRDefault="00517C3D" w:rsidP="00874B1C">
      <w:pPr>
        <w:spacing w:before="100" w:beforeAutospacing="1" w:after="100" w:afterAutospacing="1"/>
        <w:ind w:left="720"/>
        <w:rPr>
          <w:rFonts w:ascii="Arial" w:hAnsi="Arial" w:cs="Arial"/>
          <w:lang w:eastAsia="en-GB"/>
        </w:rPr>
      </w:pPr>
      <w:r w:rsidRPr="00744FBB">
        <w:rPr>
          <w:rFonts w:ascii="Arial" w:hAnsi="Arial" w:cs="Arial"/>
          <w:lang w:eastAsia="en-GB"/>
        </w:rPr>
        <w:t xml:space="preserve">Entries and amendments made after an awarding organisation’s deadline (i.e. late) require the authorisation, in writing, of </w:t>
      </w:r>
      <w:r w:rsidR="00054903" w:rsidRPr="00744FBB">
        <w:rPr>
          <w:rFonts w:ascii="Arial" w:hAnsi="Arial" w:cs="Arial"/>
          <w:lang w:eastAsia="en-GB"/>
        </w:rPr>
        <w:t xml:space="preserve">the </w:t>
      </w:r>
      <w:r w:rsidR="00A25A70" w:rsidRPr="00744FBB">
        <w:rPr>
          <w:rFonts w:ascii="Arial" w:hAnsi="Arial" w:cs="Arial"/>
          <w:lang w:eastAsia="en-GB"/>
        </w:rPr>
        <w:t xml:space="preserve">Vice </w:t>
      </w:r>
      <w:r w:rsidR="00054903" w:rsidRPr="00744FBB">
        <w:rPr>
          <w:rFonts w:ascii="Arial" w:hAnsi="Arial" w:cs="Arial"/>
          <w:lang w:eastAsia="en-GB"/>
        </w:rPr>
        <w:t>Principal</w:t>
      </w:r>
      <w:r w:rsidR="00F1628C" w:rsidRPr="00744FBB">
        <w:rPr>
          <w:rFonts w:ascii="Arial" w:hAnsi="Arial" w:cs="Arial"/>
          <w:lang w:eastAsia="en-GB"/>
        </w:rPr>
        <w:t xml:space="preserve"> for Curriculum and Standards</w:t>
      </w:r>
      <w:r w:rsidR="002916E5">
        <w:rPr>
          <w:rFonts w:ascii="Arial" w:hAnsi="Arial" w:cs="Arial"/>
          <w:lang w:eastAsia="en-GB"/>
        </w:rPr>
        <w:t>.</w:t>
      </w:r>
    </w:p>
    <w:p w14:paraId="42DB3DDC" w14:textId="76B5D713" w:rsidR="006724E3" w:rsidRPr="00744FBB" w:rsidRDefault="006724E3" w:rsidP="00874B1C">
      <w:pPr>
        <w:spacing w:before="100" w:beforeAutospacing="1" w:after="100" w:afterAutospacing="1"/>
        <w:ind w:left="720"/>
        <w:rPr>
          <w:rFonts w:ascii="Arial" w:hAnsi="Arial" w:cs="Arial"/>
          <w:lang w:eastAsia="en-GB"/>
        </w:rPr>
      </w:pPr>
      <w:r w:rsidRPr="00744FBB">
        <w:rPr>
          <w:rFonts w:ascii="Arial" w:hAnsi="Arial" w:cs="Arial"/>
          <w:lang w:eastAsia="en-GB"/>
        </w:rPr>
        <w:t>Some students will need to re-sit exams as part of their post-16 study programmes and th</w:t>
      </w:r>
      <w:r w:rsidR="00F1628C" w:rsidRPr="00744FBB">
        <w:rPr>
          <w:rFonts w:ascii="Arial" w:hAnsi="Arial" w:cs="Arial"/>
          <w:lang w:eastAsia="en-GB"/>
        </w:rPr>
        <w:t>ey will be informed by staff e.g</w:t>
      </w:r>
      <w:r w:rsidRPr="00744FBB">
        <w:rPr>
          <w:rFonts w:ascii="Arial" w:hAnsi="Arial" w:cs="Arial"/>
          <w:lang w:eastAsia="en-GB"/>
        </w:rPr>
        <w:t xml:space="preserve">. GSCE English language or maths.  Currently, modular A level exams are being phased out, some students may have an opportunity to re-sit a module during Year 13 if the exam board allows and the SLT / subject teacher recommended this course of action to improve the overall final grade. </w:t>
      </w:r>
    </w:p>
    <w:p w14:paraId="6FE0F391" w14:textId="77777777" w:rsidR="00517C3D" w:rsidRPr="00744FBB" w:rsidRDefault="006724E3" w:rsidP="00874B1C">
      <w:pPr>
        <w:spacing w:before="100" w:beforeAutospacing="1" w:after="100" w:afterAutospacing="1"/>
        <w:ind w:left="720"/>
        <w:rPr>
          <w:rFonts w:ascii="Arial" w:hAnsi="Arial" w:cs="Arial"/>
          <w:lang w:eastAsia="en-GB"/>
        </w:rPr>
      </w:pPr>
      <w:r w:rsidRPr="00744FBB">
        <w:rPr>
          <w:rFonts w:ascii="Arial" w:hAnsi="Arial" w:cs="Arial"/>
          <w:lang w:eastAsia="en-GB"/>
        </w:rPr>
        <w:t>Some new specifications of vocational exams</w:t>
      </w:r>
      <w:r w:rsidR="00A766B7" w:rsidRPr="00744FBB">
        <w:rPr>
          <w:rFonts w:ascii="Arial" w:hAnsi="Arial" w:cs="Arial"/>
          <w:lang w:eastAsia="en-GB"/>
        </w:rPr>
        <w:t>,</w:t>
      </w:r>
      <w:r w:rsidRPr="00744FBB">
        <w:rPr>
          <w:rFonts w:ascii="Arial" w:hAnsi="Arial" w:cs="Arial"/>
          <w:lang w:eastAsia="en-GB"/>
        </w:rPr>
        <w:t xml:space="preserve"> at both Level 2 and level 3</w:t>
      </w:r>
      <w:r w:rsidR="00A766B7" w:rsidRPr="00744FBB">
        <w:rPr>
          <w:rFonts w:ascii="Arial" w:hAnsi="Arial" w:cs="Arial"/>
          <w:lang w:eastAsia="en-GB"/>
        </w:rPr>
        <w:t>,</w:t>
      </w:r>
      <w:r w:rsidRPr="00744FBB">
        <w:rPr>
          <w:rFonts w:ascii="Arial" w:hAnsi="Arial" w:cs="Arial"/>
          <w:lang w:eastAsia="en-GB"/>
        </w:rPr>
        <w:t xml:space="preserve"> </w:t>
      </w:r>
      <w:r w:rsidR="00A766B7" w:rsidRPr="00744FBB">
        <w:rPr>
          <w:rFonts w:ascii="Arial" w:hAnsi="Arial" w:cs="Arial"/>
          <w:lang w:eastAsia="en-GB"/>
        </w:rPr>
        <w:t xml:space="preserve">may </w:t>
      </w:r>
      <w:r w:rsidRPr="00744FBB">
        <w:rPr>
          <w:rFonts w:ascii="Arial" w:hAnsi="Arial" w:cs="Arial"/>
          <w:lang w:eastAsia="en-GB"/>
        </w:rPr>
        <w:t>also require students to re-sit the external examinations</w:t>
      </w:r>
      <w:r w:rsidR="00A766B7" w:rsidRPr="00744FBB">
        <w:rPr>
          <w:rFonts w:ascii="Arial" w:hAnsi="Arial" w:cs="Arial"/>
          <w:lang w:eastAsia="en-GB"/>
        </w:rPr>
        <w:t>; teachers will give advice as required.</w:t>
      </w:r>
    </w:p>
    <w:p w14:paraId="23ECE8EE" w14:textId="77777777" w:rsidR="006724E3" w:rsidRPr="00744FBB" w:rsidRDefault="00A766B7" w:rsidP="00874B1C">
      <w:pPr>
        <w:spacing w:before="100" w:beforeAutospacing="1" w:after="100" w:afterAutospacing="1"/>
        <w:ind w:left="720"/>
        <w:rPr>
          <w:rFonts w:ascii="Arial" w:hAnsi="Arial" w:cs="Arial"/>
          <w:lang w:eastAsia="en-GB"/>
        </w:rPr>
      </w:pPr>
      <w:r w:rsidRPr="00744FBB">
        <w:rPr>
          <w:rFonts w:ascii="Arial" w:hAnsi="Arial" w:cs="Arial"/>
          <w:lang w:eastAsia="en-GB"/>
        </w:rPr>
        <w:t xml:space="preserve">It is unusual, but there may be a </w:t>
      </w:r>
      <w:r w:rsidR="006724E3" w:rsidRPr="00744FBB">
        <w:rPr>
          <w:rFonts w:ascii="Arial" w:hAnsi="Arial" w:cs="Arial"/>
          <w:lang w:eastAsia="en-GB"/>
        </w:rPr>
        <w:t xml:space="preserve">circumstance </w:t>
      </w:r>
      <w:r w:rsidR="007C2D5F" w:rsidRPr="00744FBB">
        <w:rPr>
          <w:rFonts w:ascii="Arial" w:hAnsi="Arial" w:cs="Arial"/>
          <w:lang w:eastAsia="en-GB"/>
        </w:rPr>
        <w:t xml:space="preserve">when </w:t>
      </w:r>
      <w:r w:rsidR="006724E3" w:rsidRPr="00744FBB">
        <w:rPr>
          <w:rFonts w:ascii="Arial" w:hAnsi="Arial" w:cs="Arial"/>
          <w:lang w:eastAsia="en-GB"/>
        </w:rPr>
        <w:t xml:space="preserve">a post-16 student may need to re-sit an entire </w:t>
      </w:r>
      <w:r w:rsidR="007C2D5F" w:rsidRPr="00744FBB">
        <w:rPr>
          <w:rFonts w:ascii="Arial" w:hAnsi="Arial" w:cs="Arial"/>
          <w:lang w:eastAsia="en-GB"/>
        </w:rPr>
        <w:t xml:space="preserve">KS5 </w:t>
      </w:r>
      <w:r w:rsidR="006724E3" w:rsidRPr="00744FBB">
        <w:rPr>
          <w:rFonts w:ascii="Arial" w:hAnsi="Arial" w:cs="Arial"/>
          <w:lang w:eastAsia="en-GB"/>
        </w:rPr>
        <w:t xml:space="preserve">year – this strategy will be </w:t>
      </w:r>
      <w:r w:rsidR="00F612C0" w:rsidRPr="00744FBB">
        <w:rPr>
          <w:rFonts w:ascii="Arial" w:hAnsi="Arial" w:cs="Arial"/>
          <w:lang w:eastAsia="en-GB"/>
        </w:rPr>
        <w:t>evaluated</w:t>
      </w:r>
      <w:r w:rsidR="006724E3" w:rsidRPr="00744FBB">
        <w:rPr>
          <w:rFonts w:ascii="Arial" w:hAnsi="Arial" w:cs="Arial"/>
          <w:lang w:eastAsia="en-GB"/>
        </w:rPr>
        <w:t xml:space="preserve"> on a case</w:t>
      </w:r>
      <w:r w:rsidR="007C2D5F" w:rsidRPr="00744FBB">
        <w:rPr>
          <w:rFonts w:ascii="Arial" w:hAnsi="Arial" w:cs="Arial"/>
          <w:lang w:eastAsia="en-GB"/>
        </w:rPr>
        <w:t>-</w:t>
      </w:r>
      <w:r w:rsidR="006724E3" w:rsidRPr="00744FBB">
        <w:rPr>
          <w:rFonts w:ascii="Arial" w:hAnsi="Arial" w:cs="Arial"/>
          <w:lang w:eastAsia="en-GB"/>
        </w:rPr>
        <w:t xml:space="preserve"> by</w:t>
      </w:r>
      <w:r w:rsidR="007C2D5F" w:rsidRPr="00744FBB">
        <w:rPr>
          <w:rFonts w:ascii="Arial" w:hAnsi="Arial" w:cs="Arial"/>
          <w:lang w:eastAsia="en-GB"/>
        </w:rPr>
        <w:t>-</w:t>
      </w:r>
      <w:r w:rsidR="006724E3" w:rsidRPr="00744FBB">
        <w:rPr>
          <w:rFonts w:ascii="Arial" w:hAnsi="Arial" w:cs="Arial"/>
          <w:lang w:eastAsia="en-GB"/>
        </w:rPr>
        <w:t>case basis after the SLT</w:t>
      </w:r>
      <w:r w:rsidR="00236DB0" w:rsidRPr="00744FBB">
        <w:rPr>
          <w:rFonts w:ascii="Arial" w:hAnsi="Arial" w:cs="Arial"/>
          <w:lang w:eastAsia="en-GB"/>
        </w:rPr>
        <w:t xml:space="preserve"> and Head of Sixth Form</w:t>
      </w:r>
      <w:r w:rsidR="006724E3" w:rsidRPr="00744FBB">
        <w:rPr>
          <w:rFonts w:ascii="Arial" w:hAnsi="Arial" w:cs="Arial"/>
          <w:lang w:eastAsia="en-GB"/>
        </w:rPr>
        <w:t xml:space="preserve"> have considered the </w:t>
      </w:r>
      <w:r w:rsidR="007C2D5F" w:rsidRPr="00744FBB">
        <w:rPr>
          <w:rFonts w:ascii="Arial" w:hAnsi="Arial" w:cs="Arial"/>
          <w:lang w:eastAsia="en-GB"/>
        </w:rPr>
        <w:t xml:space="preserve">individual </w:t>
      </w:r>
      <w:r w:rsidR="006724E3" w:rsidRPr="00744FBB">
        <w:rPr>
          <w:rFonts w:ascii="Arial" w:hAnsi="Arial" w:cs="Arial"/>
          <w:lang w:eastAsia="en-GB"/>
        </w:rPr>
        <w:t>circumstances and programme of study</w:t>
      </w:r>
      <w:r w:rsidR="00F612C0" w:rsidRPr="00744FBB">
        <w:rPr>
          <w:rFonts w:ascii="Arial" w:hAnsi="Arial" w:cs="Arial"/>
          <w:lang w:eastAsia="en-GB"/>
        </w:rPr>
        <w:t>, in consultation with teachers</w:t>
      </w:r>
      <w:r w:rsidR="006724E3" w:rsidRPr="00744FBB">
        <w:rPr>
          <w:rFonts w:ascii="Arial" w:hAnsi="Arial" w:cs="Arial"/>
          <w:lang w:eastAsia="en-GB"/>
        </w:rPr>
        <w:t>.</w:t>
      </w:r>
    </w:p>
    <w:p w14:paraId="166CE345" w14:textId="77777777" w:rsidR="00874B1C" w:rsidRDefault="006724E3" w:rsidP="00874B1C">
      <w:pPr>
        <w:spacing w:before="100" w:beforeAutospacing="1" w:after="100" w:afterAutospacing="1"/>
        <w:ind w:left="720"/>
        <w:rPr>
          <w:rFonts w:ascii="Arial" w:hAnsi="Arial" w:cs="Arial"/>
          <w:lang w:eastAsia="en-GB"/>
        </w:rPr>
      </w:pPr>
      <w:r w:rsidRPr="00744FBB">
        <w:rPr>
          <w:rFonts w:ascii="Arial" w:hAnsi="Arial" w:cs="Arial"/>
          <w:lang w:eastAsia="en-GB"/>
        </w:rPr>
        <w:t>All final r</w:t>
      </w:r>
      <w:r w:rsidR="00517C3D" w:rsidRPr="00744FBB">
        <w:rPr>
          <w:rFonts w:ascii="Arial" w:hAnsi="Arial" w:cs="Arial"/>
          <w:lang w:eastAsia="en-GB"/>
        </w:rPr>
        <w:t>e</w:t>
      </w:r>
      <w:r w:rsidRPr="00744FBB">
        <w:rPr>
          <w:rFonts w:ascii="Arial" w:hAnsi="Arial" w:cs="Arial"/>
          <w:lang w:eastAsia="en-GB"/>
        </w:rPr>
        <w:t xml:space="preserve">-sit decisions will be made by </w:t>
      </w:r>
      <w:r w:rsidR="00874B1C">
        <w:rPr>
          <w:rFonts w:ascii="Arial" w:hAnsi="Arial" w:cs="Arial"/>
          <w:lang w:eastAsia="en-GB"/>
        </w:rPr>
        <w:t>Principal</w:t>
      </w:r>
      <w:r w:rsidR="00517C3D" w:rsidRPr="00744FBB">
        <w:rPr>
          <w:rFonts w:ascii="Arial" w:hAnsi="Arial" w:cs="Arial"/>
          <w:lang w:eastAsia="en-GB"/>
        </w:rPr>
        <w:t xml:space="preserve"> in consultation with </w:t>
      </w:r>
      <w:r w:rsidR="00874B1C">
        <w:rPr>
          <w:rFonts w:ascii="Arial" w:hAnsi="Arial" w:cs="Arial"/>
          <w:lang w:eastAsia="en-GB"/>
        </w:rPr>
        <w:t>the SLT.</w:t>
      </w:r>
    </w:p>
    <w:p w14:paraId="3A25A243" w14:textId="77777777" w:rsidR="00874B1C" w:rsidRDefault="00874B1C">
      <w:pPr>
        <w:rPr>
          <w:rFonts w:ascii="Arial" w:hAnsi="Arial" w:cs="Arial"/>
          <w:lang w:eastAsia="en-GB"/>
        </w:rPr>
      </w:pPr>
      <w:r>
        <w:rPr>
          <w:rFonts w:ascii="Arial" w:hAnsi="Arial" w:cs="Arial"/>
          <w:lang w:eastAsia="en-GB"/>
        </w:rPr>
        <w:br w:type="page"/>
      </w:r>
    </w:p>
    <w:p w14:paraId="5F9B25AF" w14:textId="45AF6684" w:rsidR="00517C3D" w:rsidRPr="00744FBB" w:rsidRDefault="00517C3D" w:rsidP="00874B1C">
      <w:pPr>
        <w:pStyle w:val="Heading2"/>
        <w:numPr>
          <w:ilvl w:val="0"/>
          <w:numId w:val="15"/>
        </w:numPr>
        <w:rPr>
          <w:i w:val="0"/>
          <w:sz w:val="22"/>
          <w:szCs w:val="22"/>
          <w:lang w:eastAsia="en-GB"/>
        </w:rPr>
      </w:pPr>
      <w:bookmarkStart w:id="8" w:name="_Toc168350070"/>
      <w:r w:rsidRPr="00744FBB">
        <w:rPr>
          <w:i w:val="0"/>
          <w:sz w:val="22"/>
          <w:szCs w:val="22"/>
          <w:lang w:eastAsia="en-GB"/>
        </w:rPr>
        <w:lastRenderedPageBreak/>
        <w:t>Exam fees</w:t>
      </w:r>
      <w:bookmarkEnd w:id="8"/>
    </w:p>
    <w:p w14:paraId="5E018D41" w14:textId="77777777" w:rsidR="00517C3D" w:rsidRPr="00744FBB" w:rsidRDefault="00517C3D" w:rsidP="00874B1C">
      <w:pPr>
        <w:spacing w:before="100" w:beforeAutospacing="1" w:after="100" w:afterAutospacing="1"/>
        <w:ind w:left="720"/>
        <w:rPr>
          <w:rFonts w:ascii="Arial" w:hAnsi="Arial" w:cs="Arial"/>
          <w:lang w:eastAsia="en-GB"/>
        </w:rPr>
      </w:pPr>
      <w:r w:rsidRPr="00744FBB">
        <w:rPr>
          <w:rFonts w:ascii="Arial" w:hAnsi="Arial" w:cs="Arial"/>
          <w:lang w:eastAsia="en-GB"/>
        </w:rPr>
        <w:t>Candidates or departments will not be charged for changes of tier, withdrawals made by the proper procedures or alterations arising from administrative processes provided these are made within the time allowed by the awarding bodies.</w:t>
      </w:r>
    </w:p>
    <w:p w14:paraId="7C94D8EA" w14:textId="77777777" w:rsidR="00517C3D" w:rsidRPr="00744FBB" w:rsidRDefault="00517C3D" w:rsidP="00874B1C">
      <w:pPr>
        <w:spacing w:before="100" w:beforeAutospacing="1" w:after="100" w:afterAutospacing="1"/>
        <w:ind w:left="720"/>
        <w:rPr>
          <w:rFonts w:ascii="Arial" w:hAnsi="Arial" w:cs="Arial"/>
          <w:lang w:eastAsia="en-GB"/>
        </w:rPr>
      </w:pPr>
      <w:r w:rsidRPr="00744FBB">
        <w:rPr>
          <w:rFonts w:ascii="Arial" w:hAnsi="Arial" w:cs="Arial"/>
          <w:lang w:eastAsia="en-GB"/>
        </w:rPr>
        <w:t xml:space="preserve">The exams officer will publish the deadline for actions well in advance for each </w:t>
      </w:r>
      <w:proofErr w:type="gramStart"/>
      <w:r w:rsidRPr="00744FBB">
        <w:rPr>
          <w:rFonts w:ascii="Arial" w:hAnsi="Arial" w:cs="Arial"/>
          <w:lang w:eastAsia="en-GB"/>
        </w:rPr>
        <w:t>exams</w:t>
      </w:r>
      <w:proofErr w:type="gramEnd"/>
      <w:r w:rsidRPr="00744FBB">
        <w:rPr>
          <w:rFonts w:ascii="Arial" w:hAnsi="Arial" w:cs="Arial"/>
          <w:lang w:eastAsia="en-GB"/>
        </w:rPr>
        <w:t xml:space="preserve"> series</w:t>
      </w:r>
      <w:r w:rsidR="00054903" w:rsidRPr="00744FBB">
        <w:rPr>
          <w:rFonts w:ascii="Arial" w:hAnsi="Arial" w:cs="Arial"/>
          <w:lang w:eastAsia="en-GB"/>
        </w:rPr>
        <w:t xml:space="preserve"> in the annual calendar</w:t>
      </w:r>
      <w:r w:rsidRPr="00744FBB">
        <w:rPr>
          <w:rFonts w:ascii="Arial" w:hAnsi="Arial" w:cs="Arial"/>
          <w:lang w:eastAsia="en-GB"/>
        </w:rPr>
        <w:t xml:space="preserve">. </w:t>
      </w:r>
    </w:p>
    <w:p w14:paraId="75529532" w14:textId="77777777" w:rsidR="00517C3D" w:rsidRPr="00744FBB" w:rsidRDefault="00517C3D" w:rsidP="00874B1C">
      <w:pPr>
        <w:spacing w:before="100" w:beforeAutospacing="1" w:after="100" w:afterAutospacing="1"/>
        <w:ind w:left="720"/>
        <w:rPr>
          <w:rFonts w:ascii="Arial" w:hAnsi="Arial" w:cs="Arial"/>
          <w:lang w:eastAsia="en-GB"/>
        </w:rPr>
      </w:pPr>
      <w:r w:rsidRPr="00744FBB">
        <w:rPr>
          <w:rFonts w:ascii="Arial" w:hAnsi="Arial" w:cs="Arial"/>
          <w:lang w:eastAsia="en-GB"/>
        </w:rPr>
        <w:t xml:space="preserve">GCSE entry exam fees are paid by the </w:t>
      </w:r>
      <w:r w:rsidRPr="00744FBB">
        <w:rPr>
          <w:rFonts w:ascii="Arial" w:hAnsi="Arial" w:cs="Arial"/>
        </w:rPr>
        <w:t>centre</w:t>
      </w:r>
      <w:r w:rsidR="00054903" w:rsidRPr="00744FBB">
        <w:rPr>
          <w:rFonts w:ascii="Arial" w:hAnsi="Arial" w:cs="Arial"/>
        </w:rPr>
        <w:t>.</w:t>
      </w:r>
      <w:r w:rsidRPr="00744FBB">
        <w:rPr>
          <w:rFonts w:ascii="Arial" w:hAnsi="Arial" w:cs="Arial"/>
        </w:rPr>
        <w:t xml:space="preserve"> </w:t>
      </w:r>
    </w:p>
    <w:p w14:paraId="7C3299AB" w14:textId="77777777" w:rsidR="00517C3D" w:rsidRPr="00744FBB" w:rsidRDefault="00517C3D" w:rsidP="00874B1C">
      <w:pPr>
        <w:spacing w:before="100" w:beforeAutospacing="1" w:after="100" w:afterAutospacing="1"/>
        <w:ind w:left="720"/>
        <w:rPr>
          <w:rFonts w:ascii="Arial" w:hAnsi="Arial" w:cs="Arial"/>
          <w:lang w:eastAsia="en-GB"/>
        </w:rPr>
      </w:pPr>
      <w:r w:rsidRPr="00744FBB">
        <w:rPr>
          <w:rFonts w:ascii="Arial" w:hAnsi="Arial" w:cs="Arial"/>
          <w:lang w:eastAsia="en-GB"/>
        </w:rPr>
        <w:t xml:space="preserve">AS entry exam fees are paid by the </w:t>
      </w:r>
      <w:r w:rsidRPr="00744FBB">
        <w:rPr>
          <w:rFonts w:ascii="Arial" w:hAnsi="Arial" w:cs="Arial"/>
        </w:rPr>
        <w:t>c</w:t>
      </w:r>
      <w:r w:rsidR="00054903" w:rsidRPr="00744FBB">
        <w:rPr>
          <w:rFonts w:ascii="Arial" w:hAnsi="Arial" w:cs="Arial"/>
        </w:rPr>
        <w:t>entre.</w:t>
      </w:r>
      <w:r w:rsidRPr="00744FBB">
        <w:rPr>
          <w:rFonts w:ascii="Arial" w:hAnsi="Arial" w:cs="Arial"/>
        </w:rPr>
        <w:t xml:space="preserve"> </w:t>
      </w:r>
    </w:p>
    <w:p w14:paraId="3C3E34B9" w14:textId="77777777" w:rsidR="00517C3D" w:rsidRPr="00744FBB" w:rsidRDefault="00517C3D" w:rsidP="00874B1C">
      <w:pPr>
        <w:spacing w:before="100" w:beforeAutospacing="1" w:after="100" w:afterAutospacing="1"/>
        <w:ind w:left="720"/>
        <w:rPr>
          <w:rFonts w:ascii="Arial" w:hAnsi="Arial" w:cs="Arial"/>
          <w:lang w:eastAsia="en-GB"/>
        </w:rPr>
      </w:pPr>
      <w:r w:rsidRPr="00744FBB">
        <w:rPr>
          <w:rFonts w:ascii="Arial" w:hAnsi="Arial" w:cs="Arial"/>
          <w:lang w:eastAsia="en-GB"/>
        </w:rPr>
        <w:t xml:space="preserve">A level entry exam fees are paid by the </w:t>
      </w:r>
      <w:r w:rsidRPr="00744FBB">
        <w:rPr>
          <w:rFonts w:ascii="Arial" w:hAnsi="Arial" w:cs="Arial"/>
        </w:rPr>
        <w:t>c</w:t>
      </w:r>
      <w:r w:rsidR="00054903" w:rsidRPr="00744FBB">
        <w:rPr>
          <w:rFonts w:ascii="Arial" w:hAnsi="Arial" w:cs="Arial"/>
        </w:rPr>
        <w:t>entre.</w:t>
      </w:r>
      <w:r w:rsidRPr="00744FBB">
        <w:rPr>
          <w:rFonts w:ascii="Arial" w:hAnsi="Arial" w:cs="Arial"/>
        </w:rPr>
        <w:t xml:space="preserve"> </w:t>
      </w:r>
    </w:p>
    <w:p w14:paraId="397983EF" w14:textId="77777777" w:rsidR="00517C3D" w:rsidRPr="00744FBB" w:rsidRDefault="00517C3D" w:rsidP="00874B1C">
      <w:pPr>
        <w:spacing w:before="100" w:beforeAutospacing="1"/>
        <w:ind w:left="720"/>
        <w:rPr>
          <w:rFonts w:ascii="Arial" w:hAnsi="Arial" w:cs="Arial"/>
          <w:lang w:eastAsia="en-GB"/>
        </w:rPr>
      </w:pPr>
      <w:r w:rsidRPr="00744FBB">
        <w:rPr>
          <w:rFonts w:ascii="Arial" w:hAnsi="Arial" w:cs="Arial"/>
          <w:lang w:eastAsia="en-GB"/>
        </w:rPr>
        <w:t xml:space="preserve">Fee reimbursements </w:t>
      </w:r>
      <w:r w:rsidR="00054903" w:rsidRPr="00744FBB">
        <w:rPr>
          <w:rFonts w:ascii="Arial" w:hAnsi="Arial" w:cs="Arial"/>
          <w:lang w:eastAsia="en-GB"/>
        </w:rPr>
        <w:t>are</w:t>
      </w:r>
      <w:r w:rsidRPr="00744FBB">
        <w:rPr>
          <w:rFonts w:ascii="Arial" w:hAnsi="Arial" w:cs="Arial"/>
          <w:lang w:eastAsia="en-GB"/>
        </w:rPr>
        <w:t xml:space="preserve"> sought from candidates:</w:t>
      </w:r>
    </w:p>
    <w:p w14:paraId="05C742CB" w14:textId="77777777" w:rsidR="00517C3D" w:rsidRPr="00744FBB" w:rsidRDefault="00517C3D" w:rsidP="00874B1C">
      <w:pPr>
        <w:numPr>
          <w:ilvl w:val="0"/>
          <w:numId w:val="7"/>
        </w:numPr>
        <w:spacing w:after="0" w:line="240" w:lineRule="auto"/>
        <w:ind w:left="1440"/>
        <w:rPr>
          <w:rFonts w:ascii="Arial" w:hAnsi="Arial" w:cs="Arial"/>
          <w:lang w:eastAsia="en-GB"/>
        </w:rPr>
      </w:pPr>
      <w:r w:rsidRPr="00744FBB">
        <w:rPr>
          <w:rFonts w:ascii="Arial" w:hAnsi="Arial" w:cs="Arial"/>
          <w:lang w:eastAsia="en-GB"/>
        </w:rPr>
        <w:t xml:space="preserve">if they fail to sit an exam </w:t>
      </w:r>
    </w:p>
    <w:p w14:paraId="485A067D" w14:textId="77777777" w:rsidR="00517C3D" w:rsidRPr="00744FBB" w:rsidRDefault="00517C3D" w:rsidP="00874B1C">
      <w:pPr>
        <w:keepNext/>
        <w:numPr>
          <w:ilvl w:val="0"/>
          <w:numId w:val="7"/>
        </w:numPr>
        <w:spacing w:before="240" w:beforeAutospacing="1" w:after="60" w:afterAutospacing="1" w:line="240" w:lineRule="auto"/>
        <w:ind w:left="1440"/>
        <w:outlineLvl w:val="3"/>
        <w:rPr>
          <w:rFonts w:ascii="Arial" w:hAnsi="Arial" w:cs="Arial"/>
          <w:b/>
          <w:bCs/>
          <w:lang w:eastAsia="en-GB"/>
        </w:rPr>
      </w:pPr>
      <w:r w:rsidRPr="00744FBB">
        <w:rPr>
          <w:rFonts w:ascii="Arial" w:hAnsi="Arial" w:cs="Arial"/>
          <w:lang w:eastAsia="en-GB"/>
        </w:rPr>
        <w:t xml:space="preserve">if they do not meet the necessary coursework requirements without medical evidence or evidence of other mitigating circumstances </w:t>
      </w:r>
    </w:p>
    <w:p w14:paraId="40B7D1B6" w14:textId="77777777" w:rsidR="00517C3D" w:rsidRPr="00744FBB" w:rsidRDefault="00517C3D" w:rsidP="00874B1C">
      <w:pPr>
        <w:keepNext/>
        <w:numPr>
          <w:ilvl w:val="0"/>
          <w:numId w:val="7"/>
        </w:numPr>
        <w:spacing w:before="240" w:beforeAutospacing="1" w:after="60" w:afterAutospacing="1" w:line="240" w:lineRule="auto"/>
        <w:ind w:left="1440"/>
        <w:outlineLvl w:val="3"/>
        <w:rPr>
          <w:rFonts w:ascii="Arial" w:hAnsi="Arial" w:cs="Arial"/>
          <w:b/>
          <w:bCs/>
          <w:lang w:eastAsia="en-GB"/>
        </w:rPr>
      </w:pPr>
      <w:r w:rsidRPr="00744FBB">
        <w:rPr>
          <w:rFonts w:ascii="Arial" w:hAnsi="Arial" w:cs="Arial"/>
          <w:lang w:eastAsia="en-GB"/>
        </w:rPr>
        <w:t xml:space="preserve">Re-sit fees are paid by the </w:t>
      </w:r>
      <w:r w:rsidR="00054903" w:rsidRPr="00744FBB">
        <w:rPr>
          <w:rFonts w:ascii="Arial" w:hAnsi="Arial" w:cs="Arial"/>
        </w:rPr>
        <w:t>centre if the SLT makes that decision or by the candidate if appropriate.</w:t>
      </w:r>
      <w:r w:rsidRPr="00744FBB">
        <w:rPr>
          <w:rFonts w:ascii="Arial" w:hAnsi="Arial" w:cs="Arial"/>
          <w:color w:val="FF0000"/>
        </w:rPr>
        <w:t xml:space="preserve"> </w:t>
      </w:r>
    </w:p>
    <w:p w14:paraId="66F506F6" w14:textId="77777777" w:rsidR="007D5573" w:rsidRPr="00744FBB" w:rsidRDefault="007D5573" w:rsidP="00517C3D">
      <w:pPr>
        <w:pStyle w:val="Heading2"/>
        <w:rPr>
          <w:i w:val="0"/>
          <w:sz w:val="22"/>
          <w:szCs w:val="22"/>
          <w:lang w:eastAsia="en-GB"/>
        </w:rPr>
      </w:pPr>
    </w:p>
    <w:p w14:paraId="6118EF05" w14:textId="06D04055" w:rsidR="00517C3D" w:rsidRPr="00744FBB" w:rsidRDefault="00517C3D" w:rsidP="00874B1C">
      <w:pPr>
        <w:pStyle w:val="Heading2"/>
        <w:numPr>
          <w:ilvl w:val="0"/>
          <w:numId w:val="15"/>
        </w:numPr>
        <w:rPr>
          <w:i w:val="0"/>
          <w:sz w:val="22"/>
          <w:szCs w:val="22"/>
          <w:lang w:eastAsia="en-GB"/>
        </w:rPr>
      </w:pPr>
      <w:bookmarkStart w:id="9" w:name="_Toc168350071"/>
      <w:r w:rsidRPr="00744FBB">
        <w:rPr>
          <w:i w:val="0"/>
          <w:sz w:val="22"/>
          <w:szCs w:val="22"/>
          <w:lang w:eastAsia="en-GB"/>
        </w:rPr>
        <w:t>Equality Legislation</w:t>
      </w:r>
      <w:bookmarkEnd w:id="9"/>
      <w:r w:rsidRPr="00744FBB">
        <w:rPr>
          <w:i w:val="0"/>
          <w:sz w:val="22"/>
          <w:szCs w:val="22"/>
          <w:lang w:eastAsia="en-GB"/>
        </w:rPr>
        <w:t xml:space="preserve"> </w:t>
      </w:r>
    </w:p>
    <w:p w14:paraId="149682FD" w14:textId="77777777" w:rsidR="00517C3D" w:rsidRPr="00744FBB" w:rsidRDefault="00517C3D" w:rsidP="00874B1C">
      <w:pPr>
        <w:spacing w:before="100" w:beforeAutospacing="1" w:after="100" w:afterAutospacing="1"/>
        <w:ind w:left="720"/>
        <w:rPr>
          <w:rFonts w:ascii="Arial" w:hAnsi="Arial" w:cs="Arial"/>
          <w:lang w:eastAsia="en-GB"/>
        </w:rPr>
      </w:pPr>
      <w:r w:rsidRPr="00744FBB">
        <w:rPr>
          <w:rFonts w:ascii="Arial" w:hAnsi="Arial" w:cs="Arial"/>
          <w:lang w:eastAsia="en-GB"/>
        </w:rPr>
        <w:t xml:space="preserve">All exam centre staff must ensure that they meet the requirements of any equality legislation. </w:t>
      </w:r>
    </w:p>
    <w:p w14:paraId="6D2BD429" w14:textId="47EFECBA" w:rsidR="00517C3D" w:rsidRPr="00744FBB" w:rsidRDefault="00517C3D" w:rsidP="00874B1C">
      <w:pPr>
        <w:spacing w:before="100" w:beforeAutospacing="1" w:after="100" w:afterAutospacing="1"/>
        <w:ind w:left="720"/>
        <w:rPr>
          <w:rFonts w:ascii="Arial" w:hAnsi="Arial" w:cs="Arial"/>
          <w:color w:val="FF0000"/>
          <w:lang w:eastAsia="en-GB"/>
        </w:rPr>
      </w:pPr>
      <w:r w:rsidRPr="00744FBB">
        <w:rPr>
          <w:rFonts w:ascii="Arial" w:hAnsi="Arial" w:cs="Arial"/>
          <w:lang w:eastAsia="en-GB"/>
        </w:rPr>
        <w:t>The centre will comply with the legislation, including making reasonable adju</w:t>
      </w:r>
      <w:r w:rsidR="00054903" w:rsidRPr="00744FBB">
        <w:rPr>
          <w:rFonts w:ascii="Arial" w:hAnsi="Arial" w:cs="Arial"/>
          <w:lang w:eastAsia="en-GB"/>
        </w:rPr>
        <w:t>stments to the service that</w:t>
      </w:r>
      <w:r w:rsidRPr="00744FBB">
        <w:rPr>
          <w:rFonts w:ascii="Arial" w:hAnsi="Arial" w:cs="Arial"/>
          <w:lang w:eastAsia="en-GB"/>
        </w:rPr>
        <w:t xml:space="preserve"> they provide to candidates in accordance with requirements defined by the legislation, awarding bodies, and JCQ. This is the responsibility of the </w:t>
      </w:r>
      <w:r w:rsidR="001A7428">
        <w:rPr>
          <w:rFonts w:ascii="Arial" w:hAnsi="Arial" w:cs="Arial"/>
          <w:lang w:eastAsia="en-GB"/>
        </w:rPr>
        <w:t>Principal</w:t>
      </w:r>
      <w:r w:rsidR="00054903" w:rsidRPr="00744FBB">
        <w:rPr>
          <w:rFonts w:ascii="Arial" w:hAnsi="Arial" w:cs="Arial"/>
          <w:lang w:eastAsia="en-GB"/>
        </w:rPr>
        <w:t>.</w:t>
      </w:r>
    </w:p>
    <w:p w14:paraId="45772833" w14:textId="6D42CACD" w:rsidR="00874B1C" w:rsidRDefault="00874B1C">
      <w:pPr>
        <w:rPr>
          <w:rFonts w:ascii="Arial" w:hAnsi="Arial" w:cs="Arial"/>
          <w:b/>
          <w:bCs/>
          <w:lang w:eastAsia="en-GB"/>
        </w:rPr>
      </w:pPr>
      <w:r>
        <w:rPr>
          <w:rFonts w:ascii="Arial" w:hAnsi="Arial" w:cs="Arial"/>
          <w:b/>
          <w:bCs/>
          <w:lang w:eastAsia="en-GB"/>
        </w:rPr>
        <w:br w:type="page"/>
      </w:r>
    </w:p>
    <w:p w14:paraId="074DF762" w14:textId="57977828" w:rsidR="00517C3D" w:rsidRPr="00744FBB" w:rsidRDefault="00517C3D" w:rsidP="00874B1C">
      <w:pPr>
        <w:pStyle w:val="Heading2"/>
        <w:numPr>
          <w:ilvl w:val="0"/>
          <w:numId w:val="15"/>
        </w:numPr>
        <w:rPr>
          <w:i w:val="0"/>
          <w:sz w:val="22"/>
          <w:szCs w:val="22"/>
          <w:lang w:eastAsia="en-GB"/>
        </w:rPr>
      </w:pPr>
      <w:bookmarkStart w:id="10" w:name="_Toc168350072"/>
      <w:r w:rsidRPr="00744FBB">
        <w:rPr>
          <w:i w:val="0"/>
          <w:sz w:val="22"/>
          <w:szCs w:val="22"/>
          <w:lang w:eastAsia="en-GB"/>
        </w:rPr>
        <w:lastRenderedPageBreak/>
        <w:t>Access arrangements</w:t>
      </w:r>
      <w:bookmarkEnd w:id="10"/>
    </w:p>
    <w:p w14:paraId="55182FAF" w14:textId="77777777" w:rsidR="00517C3D" w:rsidRPr="00744FBB" w:rsidRDefault="00517C3D" w:rsidP="00874B1C">
      <w:pPr>
        <w:spacing w:before="100" w:beforeAutospacing="1" w:after="100" w:afterAutospacing="1"/>
        <w:ind w:left="720"/>
        <w:rPr>
          <w:rFonts w:ascii="Arial" w:hAnsi="Arial" w:cs="Arial"/>
          <w:lang w:eastAsia="en-GB"/>
        </w:rPr>
      </w:pPr>
      <w:r w:rsidRPr="00744FBB">
        <w:rPr>
          <w:rFonts w:ascii="Arial" w:hAnsi="Arial" w:cs="Arial"/>
          <w:lang w:eastAsia="en-GB"/>
        </w:rPr>
        <w:t xml:space="preserve">The </w:t>
      </w:r>
      <w:proofErr w:type="spellStart"/>
      <w:r w:rsidR="00054903" w:rsidRPr="00744FBB">
        <w:rPr>
          <w:rFonts w:ascii="Arial" w:hAnsi="Arial" w:cs="Arial"/>
          <w:lang w:eastAsia="en-GB"/>
        </w:rPr>
        <w:t>SEN</w:t>
      </w:r>
      <w:r w:rsidR="006724E3" w:rsidRPr="00744FBB">
        <w:rPr>
          <w:rFonts w:ascii="Arial" w:hAnsi="Arial" w:cs="Arial"/>
          <w:lang w:eastAsia="en-GB"/>
        </w:rPr>
        <w:t>D</w:t>
      </w:r>
      <w:r w:rsidR="00054903" w:rsidRPr="00744FBB">
        <w:rPr>
          <w:rFonts w:ascii="Arial" w:hAnsi="Arial" w:cs="Arial"/>
          <w:lang w:eastAsia="en-GB"/>
        </w:rPr>
        <w:t>Co</w:t>
      </w:r>
      <w:proofErr w:type="spellEnd"/>
      <w:r w:rsidRPr="00744FBB">
        <w:rPr>
          <w:rFonts w:ascii="Arial" w:hAnsi="Arial" w:cs="Arial"/>
          <w:lang w:eastAsia="en-GB"/>
        </w:rPr>
        <w:t xml:space="preserve"> will inform subject teachers of candidates with special educational needs and any special arrangements that individual candidates will need during the course and in any assessments/exams.</w:t>
      </w:r>
    </w:p>
    <w:p w14:paraId="1BEA388C" w14:textId="77777777" w:rsidR="00BA1FF1" w:rsidRPr="00744FBB" w:rsidRDefault="00BA1FF1" w:rsidP="00874B1C">
      <w:pPr>
        <w:spacing w:before="100" w:beforeAutospacing="1" w:after="100" w:afterAutospacing="1"/>
        <w:ind w:left="720"/>
        <w:rPr>
          <w:rFonts w:ascii="Arial" w:hAnsi="Arial" w:cs="Arial"/>
          <w:lang w:eastAsia="en-GB"/>
        </w:rPr>
      </w:pPr>
      <w:r w:rsidRPr="00744FBB">
        <w:rPr>
          <w:rFonts w:ascii="Arial" w:hAnsi="Arial" w:cs="Arial"/>
          <w:lang w:eastAsia="en-GB"/>
        </w:rPr>
        <w:t xml:space="preserve">Centre staff may refer students to the </w:t>
      </w:r>
      <w:proofErr w:type="spellStart"/>
      <w:r w:rsidRPr="00744FBB">
        <w:rPr>
          <w:rFonts w:ascii="Arial" w:hAnsi="Arial" w:cs="Arial"/>
          <w:lang w:eastAsia="en-GB"/>
        </w:rPr>
        <w:t>SENDCo</w:t>
      </w:r>
      <w:proofErr w:type="spellEnd"/>
      <w:r w:rsidRPr="00744FBB">
        <w:rPr>
          <w:rFonts w:ascii="Arial" w:hAnsi="Arial" w:cs="Arial"/>
          <w:lang w:eastAsia="en-GB"/>
        </w:rPr>
        <w:t xml:space="preserve"> for assessment before the end of October if they become aware of any student who may need access arrangements.</w:t>
      </w:r>
    </w:p>
    <w:p w14:paraId="038822E3" w14:textId="77777777" w:rsidR="00517C3D" w:rsidRPr="00744FBB" w:rsidRDefault="00517C3D" w:rsidP="00874B1C">
      <w:pPr>
        <w:spacing w:before="100" w:beforeAutospacing="1" w:after="100" w:afterAutospacing="1"/>
        <w:ind w:left="720"/>
        <w:rPr>
          <w:rFonts w:ascii="Arial" w:hAnsi="Arial" w:cs="Arial"/>
          <w:color w:val="FF0000"/>
          <w:lang w:eastAsia="en-GB"/>
        </w:rPr>
      </w:pPr>
      <w:r w:rsidRPr="00744FBB">
        <w:rPr>
          <w:rFonts w:ascii="Arial" w:hAnsi="Arial" w:cs="Arial"/>
          <w:lang w:eastAsia="en-GB"/>
        </w:rPr>
        <w:t xml:space="preserve">A candidate's access arrangements requirement is determined by the </w:t>
      </w:r>
      <w:proofErr w:type="spellStart"/>
      <w:r w:rsidR="00236DB0" w:rsidRPr="00744FBB">
        <w:rPr>
          <w:rFonts w:ascii="Arial" w:hAnsi="Arial" w:cs="Arial"/>
          <w:lang w:eastAsia="en-GB"/>
        </w:rPr>
        <w:t>SENDCo</w:t>
      </w:r>
      <w:proofErr w:type="spellEnd"/>
    </w:p>
    <w:p w14:paraId="18AF11A5" w14:textId="77777777" w:rsidR="00517C3D" w:rsidRPr="00744FBB" w:rsidRDefault="00517C3D" w:rsidP="00874B1C">
      <w:pPr>
        <w:spacing w:before="100" w:beforeAutospacing="1" w:after="100" w:afterAutospacing="1"/>
        <w:ind w:left="720"/>
        <w:rPr>
          <w:rFonts w:ascii="Arial" w:hAnsi="Arial" w:cs="Arial"/>
          <w:lang w:eastAsia="en-GB"/>
        </w:rPr>
      </w:pPr>
      <w:r w:rsidRPr="00744FBB">
        <w:rPr>
          <w:rFonts w:ascii="Arial" w:hAnsi="Arial" w:cs="Arial"/>
          <w:lang w:eastAsia="en-GB"/>
        </w:rPr>
        <w:t xml:space="preserve">Ensuring there is appropriate evidence for a candidate’s access arrangement is the responsibility of </w:t>
      </w:r>
      <w:r w:rsidR="00BA1FF1" w:rsidRPr="00744FBB">
        <w:rPr>
          <w:rFonts w:ascii="Arial" w:hAnsi="Arial" w:cs="Arial"/>
          <w:lang w:eastAsia="en-GB"/>
        </w:rPr>
        <w:t xml:space="preserve">the </w:t>
      </w:r>
      <w:proofErr w:type="spellStart"/>
      <w:r w:rsidR="00BA1FF1" w:rsidRPr="00744FBB">
        <w:rPr>
          <w:rFonts w:ascii="Arial" w:hAnsi="Arial" w:cs="Arial"/>
          <w:lang w:eastAsia="en-GB"/>
        </w:rPr>
        <w:t>SENDCo</w:t>
      </w:r>
      <w:proofErr w:type="spellEnd"/>
      <w:r w:rsidR="00BA1FF1" w:rsidRPr="00744FBB">
        <w:rPr>
          <w:rFonts w:ascii="Arial" w:hAnsi="Arial" w:cs="Arial"/>
          <w:lang w:eastAsia="en-GB"/>
        </w:rPr>
        <w:t>.</w:t>
      </w:r>
    </w:p>
    <w:p w14:paraId="0F449CBE" w14:textId="77777777" w:rsidR="00517C3D" w:rsidRPr="00744FBB" w:rsidRDefault="00517C3D" w:rsidP="00874B1C">
      <w:pPr>
        <w:spacing w:before="100" w:beforeAutospacing="1" w:after="100" w:afterAutospacing="1"/>
        <w:ind w:left="720"/>
        <w:rPr>
          <w:rFonts w:ascii="Arial" w:hAnsi="Arial" w:cs="Arial"/>
          <w:lang w:eastAsia="en-GB"/>
        </w:rPr>
      </w:pPr>
      <w:r w:rsidRPr="00744FBB">
        <w:rPr>
          <w:rFonts w:ascii="Arial" w:hAnsi="Arial" w:cs="Arial"/>
          <w:lang w:eastAsia="en-GB"/>
        </w:rPr>
        <w:t xml:space="preserve">Submitting completed access arrangement applications to the awarding bodies is the responsibility of the </w:t>
      </w:r>
      <w:proofErr w:type="spellStart"/>
      <w:r w:rsidR="00BA1FF1" w:rsidRPr="00744FBB">
        <w:rPr>
          <w:rFonts w:ascii="Arial" w:hAnsi="Arial" w:cs="Arial"/>
          <w:lang w:eastAsia="en-GB"/>
        </w:rPr>
        <w:t>SENDCo</w:t>
      </w:r>
      <w:proofErr w:type="spellEnd"/>
      <w:r w:rsidR="00BA1FF1" w:rsidRPr="00744FBB">
        <w:rPr>
          <w:rFonts w:ascii="Arial" w:hAnsi="Arial" w:cs="Arial"/>
          <w:lang w:eastAsia="en-GB"/>
        </w:rPr>
        <w:t xml:space="preserve"> supported by the EO.</w:t>
      </w:r>
    </w:p>
    <w:p w14:paraId="563DE888" w14:textId="77777777" w:rsidR="00517C3D" w:rsidRPr="00744FBB" w:rsidRDefault="00517C3D" w:rsidP="00874B1C">
      <w:pPr>
        <w:spacing w:before="100" w:beforeAutospacing="1" w:after="100" w:afterAutospacing="1"/>
        <w:ind w:left="720"/>
        <w:rPr>
          <w:rFonts w:ascii="Arial" w:hAnsi="Arial" w:cs="Arial"/>
          <w:color w:val="FF0000"/>
          <w:lang w:eastAsia="en-GB"/>
        </w:rPr>
      </w:pPr>
      <w:r w:rsidRPr="00744FBB">
        <w:rPr>
          <w:rFonts w:ascii="Arial" w:hAnsi="Arial" w:cs="Arial"/>
          <w:lang w:eastAsia="en-GB"/>
        </w:rPr>
        <w:t xml:space="preserve">Rooming for access arrangement candidates will be arranged by the </w:t>
      </w:r>
      <w:r w:rsidR="00BA1FF1" w:rsidRPr="00744FBB">
        <w:rPr>
          <w:rFonts w:ascii="Arial" w:hAnsi="Arial" w:cs="Arial"/>
          <w:lang w:eastAsia="en-GB"/>
        </w:rPr>
        <w:t>EO</w:t>
      </w:r>
      <w:r w:rsidR="00236DB0" w:rsidRPr="00744FBB">
        <w:rPr>
          <w:rFonts w:ascii="Arial" w:hAnsi="Arial" w:cs="Arial"/>
          <w:lang w:eastAsia="en-GB"/>
        </w:rPr>
        <w:t>, with support from the Vice Principal</w:t>
      </w:r>
      <w:r w:rsidR="00BA1FF1" w:rsidRPr="00744FBB">
        <w:rPr>
          <w:rFonts w:ascii="Arial" w:hAnsi="Arial" w:cs="Arial"/>
          <w:lang w:eastAsia="en-GB"/>
        </w:rPr>
        <w:t>.</w:t>
      </w:r>
    </w:p>
    <w:p w14:paraId="200E9C80" w14:textId="77777777" w:rsidR="00517C3D" w:rsidRPr="00744FBB" w:rsidRDefault="00517C3D" w:rsidP="00874B1C">
      <w:pPr>
        <w:spacing w:before="100" w:beforeAutospacing="1" w:after="100" w:afterAutospacing="1"/>
        <w:ind w:left="720"/>
        <w:rPr>
          <w:rFonts w:ascii="Arial" w:hAnsi="Arial" w:cs="Arial"/>
          <w:lang w:eastAsia="en-GB"/>
        </w:rPr>
      </w:pPr>
      <w:r w:rsidRPr="00744FBB">
        <w:rPr>
          <w:rFonts w:ascii="Arial" w:hAnsi="Arial" w:cs="Arial"/>
          <w:lang w:eastAsia="en-GB"/>
        </w:rPr>
        <w:t xml:space="preserve">Invigilation and support for access arrangement candidates, as defined in the JCQ access arrangements regulations, will be organised by the </w:t>
      </w:r>
      <w:r w:rsidR="00BA1FF1" w:rsidRPr="00744FBB">
        <w:rPr>
          <w:rFonts w:ascii="Arial" w:hAnsi="Arial" w:cs="Arial"/>
          <w:lang w:eastAsia="en-GB"/>
        </w:rPr>
        <w:t>EO.</w:t>
      </w:r>
    </w:p>
    <w:p w14:paraId="6B968DF9" w14:textId="77777777" w:rsidR="00517C3D" w:rsidRPr="00744FBB" w:rsidRDefault="00517C3D" w:rsidP="00517C3D">
      <w:pPr>
        <w:spacing w:before="100" w:beforeAutospacing="1" w:after="100" w:afterAutospacing="1"/>
        <w:rPr>
          <w:rFonts w:ascii="Arial" w:hAnsi="Arial" w:cs="Arial"/>
          <w:b/>
          <w:color w:val="FF0000"/>
          <w:lang w:eastAsia="en-GB"/>
        </w:rPr>
      </w:pPr>
    </w:p>
    <w:p w14:paraId="09D1817F" w14:textId="56C1166A" w:rsidR="00517C3D" w:rsidRPr="00744FBB" w:rsidRDefault="00517C3D" w:rsidP="00874B1C">
      <w:pPr>
        <w:pStyle w:val="Heading2"/>
        <w:numPr>
          <w:ilvl w:val="0"/>
          <w:numId w:val="15"/>
        </w:numPr>
        <w:rPr>
          <w:i w:val="0"/>
          <w:sz w:val="22"/>
          <w:szCs w:val="22"/>
          <w:lang w:eastAsia="en-GB"/>
        </w:rPr>
      </w:pPr>
      <w:bookmarkStart w:id="11" w:name="_Toc168350073"/>
      <w:r w:rsidRPr="00744FBB">
        <w:rPr>
          <w:i w:val="0"/>
          <w:sz w:val="22"/>
          <w:szCs w:val="22"/>
          <w:lang w:eastAsia="en-GB"/>
        </w:rPr>
        <w:t>Overseas candidates</w:t>
      </w:r>
      <w:bookmarkEnd w:id="11"/>
      <w:r w:rsidRPr="00744FBB">
        <w:rPr>
          <w:i w:val="0"/>
          <w:sz w:val="22"/>
          <w:szCs w:val="22"/>
          <w:lang w:eastAsia="en-GB"/>
        </w:rPr>
        <w:t xml:space="preserve"> </w:t>
      </w:r>
    </w:p>
    <w:p w14:paraId="45619850" w14:textId="497DB53B" w:rsidR="00517C3D" w:rsidRDefault="00517C3D" w:rsidP="00874B1C">
      <w:pPr>
        <w:spacing w:before="100" w:beforeAutospacing="1" w:after="100" w:afterAutospacing="1"/>
        <w:ind w:left="720"/>
        <w:rPr>
          <w:rFonts w:ascii="Arial" w:hAnsi="Arial" w:cs="Arial"/>
          <w:lang w:eastAsia="en-GB"/>
        </w:rPr>
      </w:pPr>
      <w:r w:rsidRPr="00744FBB">
        <w:rPr>
          <w:rFonts w:ascii="Arial" w:hAnsi="Arial" w:cs="Arial"/>
          <w:lang w:eastAsia="en-GB"/>
        </w:rPr>
        <w:t>Managing overseas candidates is the responsibility of the</w:t>
      </w:r>
      <w:r w:rsidRPr="00744FBB">
        <w:rPr>
          <w:rFonts w:ascii="Arial" w:hAnsi="Arial" w:cs="Arial"/>
          <w:color w:val="FF0000"/>
          <w:lang w:eastAsia="en-GB"/>
        </w:rPr>
        <w:t xml:space="preserve"> </w:t>
      </w:r>
      <w:r w:rsidR="00BA1FF1" w:rsidRPr="00744FBB">
        <w:rPr>
          <w:rFonts w:ascii="Arial" w:hAnsi="Arial" w:cs="Arial"/>
          <w:lang w:eastAsia="en-GB"/>
        </w:rPr>
        <w:t>EO should this need arise.</w:t>
      </w:r>
    </w:p>
    <w:p w14:paraId="29EB9A83" w14:textId="77777777" w:rsidR="00785D2B" w:rsidRDefault="00785D2B" w:rsidP="00874B1C">
      <w:pPr>
        <w:spacing w:before="100" w:beforeAutospacing="1" w:after="100" w:afterAutospacing="1"/>
        <w:ind w:left="720"/>
        <w:rPr>
          <w:rFonts w:ascii="Arial" w:hAnsi="Arial" w:cs="Arial"/>
          <w:color w:val="FF0000"/>
          <w:lang w:eastAsia="en-GB"/>
        </w:rPr>
      </w:pPr>
    </w:p>
    <w:p w14:paraId="061C8631" w14:textId="77777777" w:rsidR="00785D2B" w:rsidRDefault="00785D2B">
      <w:pPr>
        <w:rPr>
          <w:rFonts w:ascii="Arial" w:hAnsi="Arial" w:cs="Arial"/>
          <w:color w:val="FF0000"/>
          <w:lang w:eastAsia="en-GB"/>
        </w:rPr>
      </w:pPr>
      <w:r>
        <w:rPr>
          <w:rFonts w:ascii="Arial" w:hAnsi="Arial" w:cs="Arial"/>
          <w:color w:val="FF0000"/>
          <w:lang w:eastAsia="en-GB"/>
        </w:rPr>
        <w:br w:type="page"/>
      </w:r>
    </w:p>
    <w:p w14:paraId="4C1D1139" w14:textId="7DD2AEF6" w:rsidR="00517C3D" w:rsidRPr="00744FBB" w:rsidRDefault="00517C3D" w:rsidP="00874B1C">
      <w:pPr>
        <w:pStyle w:val="Heading2"/>
        <w:numPr>
          <w:ilvl w:val="0"/>
          <w:numId w:val="15"/>
        </w:numPr>
        <w:rPr>
          <w:i w:val="0"/>
          <w:sz w:val="22"/>
          <w:szCs w:val="22"/>
          <w:lang w:eastAsia="en-GB"/>
        </w:rPr>
      </w:pPr>
      <w:bookmarkStart w:id="12" w:name="_Toc168350074"/>
      <w:r w:rsidRPr="00744FBB">
        <w:rPr>
          <w:i w:val="0"/>
          <w:sz w:val="22"/>
          <w:szCs w:val="22"/>
          <w:lang w:eastAsia="en-GB"/>
        </w:rPr>
        <w:lastRenderedPageBreak/>
        <w:t>Contingency planning</w:t>
      </w:r>
      <w:bookmarkEnd w:id="12"/>
    </w:p>
    <w:p w14:paraId="122AA195" w14:textId="77777777" w:rsidR="00517C3D" w:rsidRPr="00744FBB" w:rsidRDefault="00517C3D" w:rsidP="00785D2B">
      <w:pPr>
        <w:spacing w:before="100" w:beforeAutospacing="1" w:after="100" w:afterAutospacing="1"/>
        <w:ind w:left="720"/>
        <w:rPr>
          <w:rFonts w:ascii="Arial" w:hAnsi="Arial" w:cs="Arial"/>
          <w:lang w:eastAsia="en-GB"/>
        </w:rPr>
      </w:pPr>
      <w:r w:rsidRPr="00744FBB">
        <w:rPr>
          <w:rFonts w:ascii="Arial" w:hAnsi="Arial" w:cs="Arial"/>
          <w:lang w:eastAsia="en-GB"/>
        </w:rPr>
        <w:t xml:space="preserve">Contingency planning for exams administration is the responsibility of the </w:t>
      </w:r>
      <w:r w:rsidR="00BA1FF1" w:rsidRPr="00744FBB">
        <w:rPr>
          <w:rFonts w:ascii="Arial" w:hAnsi="Arial" w:cs="Arial"/>
          <w:lang w:eastAsia="en-GB"/>
        </w:rPr>
        <w:t>SLT.</w:t>
      </w:r>
    </w:p>
    <w:p w14:paraId="08859DDC" w14:textId="61686EA6" w:rsidR="00931AE5" w:rsidRPr="00744FBB" w:rsidRDefault="00517C3D" w:rsidP="00785D2B">
      <w:pPr>
        <w:spacing w:before="100" w:beforeAutospacing="1" w:after="100" w:afterAutospacing="1"/>
        <w:ind w:left="720"/>
        <w:rPr>
          <w:rFonts w:ascii="Arial" w:hAnsi="Arial" w:cs="Arial"/>
          <w:lang w:eastAsia="en-GB"/>
        </w:rPr>
      </w:pPr>
      <w:r w:rsidRPr="00744FBB">
        <w:rPr>
          <w:rFonts w:ascii="Arial" w:hAnsi="Arial" w:cs="Arial"/>
          <w:lang w:eastAsia="en-GB"/>
        </w:rPr>
        <w:t xml:space="preserve">Contingency plans are </w:t>
      </w:r>
      <w:r w:rsidR="00931AE5" w:rsidRPr="00744FBB">
        <w:rPr>
          <w:rFonts w:ascii="Arial" w:hAnsi="Arial" w:cs="Arial"/>
          <w:lang w:eastAsia="en-GB"/>
        </w:rPr>
        <w:t xml:space="preserve">detailed </w:t>
      </w:r>
      <w:r w:rsidR="00F57364">
        <w:rPr>
          <w:rFonts w:ascii="Arial" w:hAnsi="Arial" w:cs="Arial"/>
          <w:lang w:eastAsia="en-GB"/>
        </w:rPr>
        <w:t xml:space="preserve">fully </w:t>
      </w:r>
      <w:r w:rsidR="00931AE5" w:rsidRPr="00744FBB">
        <w:rPr>
          <w:rFonts w:ascii="Arial" w:hAnsi="Arial" w:cs="Arial"/>
          <w:lang w:eastAsia="en-GB"/>
        </w:rPr>
        <w:t xml:space="preserve">in </w:t>
      </w:r>
      <w:r w:rsidR="00F57364">
        <w:rPr>
          <w:rFonts w:ascii="Arial" w:hAnsi="Arial" w:cs="Arial"/>
          <w:lang w:eastAsia="en-GB"/>
        </w:rPr>
        <w:t>a separate document</w:t>
      </w:r>
      <w:r w:rsidR="00931AE5" w:rsidRPr="00744FBB">
        <w:rPr>
          <w:rFonts w:ascii="Arial" w:hAnsi="Arial" w:cs="Arial"/>
          <w:lang w:eastAsia="en-GB"/>
        </w:rPr>
        <w:t xml:space="preserve"> and cover the following scenarios:</w:t>
      </w:r>
    </w:p>
    <w:p w14:paraId="0905B467" w14:textId="77777777" w:rsidR="006534A0" w:rsidRPr="00785D2B" w:rsidRDefault="006534A0" w:rsidP="00785D2B">
      <w:pPr>
        <w:pStyle w:val="ListParagraph"/>
        <w:numPr>
          <w:ilvl w:val="0"/>
          <w:numId w:val="16"/>
        </w:numPr>
        <w:spacing w:before="100" w:beforeAutospacing="1" w:after="100" w:afterAutospacing="1"/>
        <w:rPr>
          <w:rFonts w:ascii="Arial" w:hAnsi="Arial" w:cs="Arial"/>
          <w:spacing w:val="-1"/>
        </w:rPr>
      </w:pPr>
      <w:r w:rsidRPr="00785D2B">
        <w:rPr>
          <w:rFonts w:ascii="Arial" w:hAnsi="Arial" w:cs="Arial"/>
          <w:spacing w:val="-1"/>
        </w:rPr>
        <w:t>The</w:t>
      </w:r>
      <w:r w:rsidRPr="00785D2B">
        <w:rPr>
          <w:rFonts w:ascii="Arial" w:hAnsi="Arial" w:cs="Arial"/>
          <w:spacing w:val="-11"/>
        </w:rPr>
        <w:t xml:space="preserve"> </w:t>
      </w:r>
      <w:r w:rsidRPr="00785D2B">
        <w:rPr>
          <w:rFonts w:ascii="Arial" w:hAnsi="Arial" w:cs="Arial"/>
          <w:spacing w:val="-1"/>
        </w:rPr>
        <w:t>Exams</w:t>
      </w:r>
      <w:r w:rsidRPr="00785D2B">
        <w:rPr>
          <w:rFonts w:ascii="Arial" w:hAnsi="Arial" w:cs="Arial"/>
          <w:spacing w:val="-11"/>
        </w:rPr>
        <w:t xml:space="preserve"> </w:t>
      </w:r>
      <w:r w:rsidRPr="00785D2B">
        <w:rPr>
          <w:rFonts w:ascii="Arial" w:hAnsi="Arial" w:cs="Arial"/>
          <w:spacing w:val="-1"/>
        </w:rPr>
        <w:t>Officer</w:t>
      </w:r>
      <w:r w:rsidRPr="00785D2B">
        <w:rPr>
          <w:rFonts w:ascii="Arial" w:hAnsi="Arial" w:cs="Arial"/>
          <w:spacing w:val="-10"/>
        </w:rPr>
        <w:t xml:space="preserve"> </w:t>
      </w:r>
      <w:r w:rsidRPr="00785D2B">
        <w:rPr>
          <w:rFonts w:ascii="Arial" w:hAnsi="Arial" w:cs="Arial"/>
          <w:spacing w:val="-1"/>
        </w:rPr>
        <w:t>becomes</w:t>
      </w:r>
      <w:r w:rsidRPr="00785D2B">
        <w:rPr>
          <w:rFonts w:ascii="Arial" w:hAnsi="Arial" w:cs="Arial"/>
          <w:spacing w:val="-12"/>
        </w:rPr>
        <w:t xml:space="preserve"> </w:t>
      </w:r>
      <w:r w:rsidRPr="00785D2B">
        <w:rPr>
          <w:rFonts w:ascii="Arial" w:hAnsi="Arial" w:cs="Arial"/>
          <w:spacing w:val="-1"/>
        </w:rPr>
        <w:t>ill</w:t>
      </w:r>
      <w:r w:rsidRPr="00785D2B">
        <w:rPr>
          <w:rFonts w:ascii="Arial" w:hAnsi="Arial" w:cs="Arial"/>
          <w:spacing w:val="-11"/>
        </w:rPr>
        <w:t xml:space="preserve"> </w:t>
      </w:r>
      <w:r w:rsidRPr="00785D2B">
        <w:rPr>
          <w:rFonts w:ascii="Arial" w:hAnsi="Arial" w:cs="Arial"/>
          <w:spacing w:val="-1"/>
        </w:rPr>
        <w:t>or</w:t>
      </w:r>
      <w:r w:rsidRPr="00785D2B">
        <w:rPr>
          <w:rFonts w:ascii="Arial" w:hAnsi="Arial" w:cs="Arial"/>
          <w:spacing w:val="-11"/>
        </w:rPr>
        <w:t xml:space="preserve"> </w:t>
      </w:r>
      <w:r w:rsidRPr="00785D2B">
        <w:rPr>
          <w:rFonts w:ascii="Arial" w:hAnsi="Arial" w:cs="Arial"/>
          <w:spacing w:val="-1"/>
        </w:rPr>
        <w:t>is</w:t>
      </w:r>
      <w:r w:rsidRPr="00785D2B">
        <w:rPr>
          <w:rFonts w:ascii="Arial" w:hAnsi="Arial" w:cs="Arial"/>
          <w:spacing w:val="-11"/>
        </w:rPr>
        <w:t xml:space="preserve"> </w:t>
      </w:r>
      <w:r w:rsidRPr="00785D2B">
        <w:rPr>
          <w:rFonts w:ascii="Arial" w:hAnsi="Arial" w:cs="Arial"/>
          <w:spacing w:val="-1"/>
        </w:rPr>
        <w:t>absent</w:t>
      </w:r>
    </w:p>
    <w:p w14:paraId="3AE67EBA" w14:textId="6254E655" w:rsidR="006534A0" w:rsidRPr="00785D2B" w:rsidRDefault="006534A0" w:rsidP="00785D2B">
      <w:pPr>
        <w:pStyle w:val="ListParagraph"/>
        <w:numPr>
          <w:ilvl w:val="0"/>
          <w:numId w:val="16"/>
        </w:numPr>
        <w:spacing w:before="100" w:beforeAutospacing="1" w:after="100" w:afterAutospacing="1"/>
        <w:rPr>
          <w:rFonts w:ascii="Arial" w:hAnsi="Arial" w:cs="Arial"/>
          <w:lang w:eastAsia="en-GB"/>
        </w:rPr>
      </w:pPr>
      <w:r w:rsidRPr="00785D2B">
        <w:rPr>
          <w:rFonts w:ascii="Arial" w:hAnsi="Arial" w:cs="Arial"/>
          <w:lang w:eastAsia="en-GB"/>
        </w:rPr>
        <w:t xml:space="preserve">A member of teaching staff is absent for a prolonged period of time when </w:t>
      </w:r>
      <w:r w:rsidR="00785D2B" w:rsidRPr="00785D2B">
        <w:rPr>
          <w:rFonts w:ascii="Arial" w:hAnsi="Arial" w:cs="Arial"/>
          <w:lang w:eastAsia="en-GB"/>
        </w:rPr>
        <w:t>Non-examined assessments (</w:t>
      </w:r>
      <w:r w:rsidRPr="00785D2B">
        <w:rPr>
          <w:rFonts w:ascii="Arial" w:hAnsi="Arial" w:cs="Arial"/>
          <w:lang w:eastAsia="en-GB"/>
        </w:rPr>
        <w:t>NEAs</w:t>
      </w:r>
      <w:r w:rsidR="00785D2B" w:rsidRPr="00785D2B">
        <w:rPr>
          <w:rFonts w:ascii="Arial" w:hAnsi="Arial" w:cs="Arial"/>
          <w:lang w:eastAsia="en-GB"/>
        </w:rPr>
        <w:t>)</w:t>
      </w:r>
      <w:r w:rsidRPr="00785D2B">
        <w:rPr>
          <w:rFonts w:ascii="Arial" w:hAnsi="Arial" w:cs="Arial"/>
          <w:lang w:eastAsia="en-GB"/>
        </w:rPr>
        <w:t xml:space="preserve"> are due to be completed</w:t>
      </w:r>
    </w:p>
    <w:p w14:paraId="37987EF6" w14:textId="77777777" w:rsidR="006534A0" w:rsidRPr="00785D2B" w:rsidRDefault="006534A0" w:rsidP="00785D2B">
      <w:pPr>
        <w:pStyle w:val="ListParagraph"/>
        <w:numPr>
          <w:ilvl w:val="0"/>
          <w:numId w:val="16"/>
        </w:numPr>
        <w:spacing w:before="100" w:beforeAutospacing="1" w:after="100" w:afterAutospacing="1"/>
        <w:rPr>
          <w:rFonts w:ascii="Arial" w:hAnsi="Arial" w:cs="Arial"/>
        </w:rPr>
      </w:pPr>
      <w:r w:rsidRPr="00785D2B">
        <w:rPr>
          <w:rFonts w:ascii="Arial" w:hAnsi="Arial" w:cs="Arial"/>
        </w:rPr>
        <w:t>Disruption to</w:t>
      </w:r>
      <w:r w:rsidRPr="00785D2B">
        <w:rPr>
          <w:rFonts w:ascii="Arial" w:hAnsi="Arial" w:cs="Arial"/>
          <w:spacing w:val="1"/>
        </w:rPr>
        <w:t xml:space="preserve"> </w:t>
      </w:r>
      <w:r w:rsidRPr="00785D2B">
        <w:rPr>
          <w:rFonts w:ascii="Arial" w:hAnsi="Arial" w:cs="Arial"/>
        </w:rPr>
        <w:t>the</w:t>
      </w:r>
      <w:r w:rsidRPr="00785D2B">
        <w:rPr>
          <w:rFonts w:ascii="Arial" w:hAnsi="Arial" w:cs="Arial"/>
          <w:spacing w:val="1"/>
        </w:rPr>
        <w:t xml:space="preserve"> </w:t>
      </w:r>
      <w:r w:rsidRPr="00785D2B">
        <w:rPr>
          <w:rFonts w:ascii="Arial" w:hAnsi="Arial" w:cs="Arial"/>
        </w:rPr>
        <w:t>school/closure</w:t>
      </w:r>
      <w:r w:rsidRPr="00785D2B">
        <w:rPr>
          <w:rFonts w:ascii="Arial" w:hAnsi="Arial" w:cs="Arial"/>
          <w:spacing w:val="2"/>
        </w:rPr>
        <w:t xml:space="preserve"> </w:t>
      </w:r>
      <w:r w:rsidRPr="00785D2B">
        <w:rPr>
          <w:rFonts w:ascii="Arial" w:hAnsi="Arial" w:cs="Arial"/>
        </w:rPr>
        <w:t>of school</w:t>
      </w:r>
    </w:p>
    <w:p w14:paraId="704B7197" w14:textId="77777777" w:rsidR="006534A0" w:rsidRPr="00785D2B" w:rsidRDefault="006534A0" w:rsidP="00785D2B">
      <w:pPr>
        <w:pStyle w:val="ListParagraph"/>
        <w:numPr>
          <w:ilvl w:val="0"/>
          <w:numId w:val="16"/>
        </w:numPr>
        <w:spacing w:before="100" w:beforeAutospacing="1" w:after="100" w:afterAutospacing="1"/>
        <w:rPr>
          <w:rFonts w:ascii="Arial" w:hAnsi="Arial" w:cs="Arial"/>
        </w:rPr>
      </w:pPr>
      <w:r w:rsidRPr="00785D2B">
        <w:rPr>
          <w:rFonts w:ascii="Arial" w:hAnsi="Arial" w:cs="Arial"/>
          <w:spacing w:val="-1"/>
        </w:rPr>
        <w:t>Exam</w:t>
      </w:r>
      <w:r w:rsidRPr="00785D2B">
        <w:rPr>
          <w:rFonts w:ascii="Arial" w:hAnsi="Arial" w:cs="Arial"/>
          <w:spacing w:val="-11"/>
        </w:rPr>
        <w:t xml:space="preserve"> </w:t>
      </w:r>
      <w:r w:rsidRPr="00785D2B">
        <w:rPr>
          <w:rFonts w:ascii="Arial" w:hAnsi="Arial" w:cs="Arial"/>
          <w:spacing w:val="-1"/>
        </w:rPr>
        <w:t>rooms</w:t>
      </w:r>
      <w:r w:rsidRPr="00785D2B">
        <w:rPr>
          <w:rFonts w:ascii="Arial" w:hAnsi="Arial" w:cs="Arial"/>
          <w:spacing w:val="-10"/>
        </w:rPr>
        <w:t xml:space="preserve"> </w:t>
      </w:r>
      <w:r w:rsidRPr="00785D2B">
        <w:rPr>
          <w:rFonts w:ascii="Arial" w:hAnsi="Arial" w:cs="Arial"/>
        </w:rPr>
        <w:t>shortage;</w:t>
      </w:r>
      <w:r w:rsidRPr="00785D2B">
        <w:rPr>
          <w:rFonts w:ascii="Arial" w:hAnsi="Arial" w:cs="Arial"/>
          <w:spacing w:val="-12"/>
        </w:rPr>
        <w:t xml:space="preserve"> </w:t>
      </w:r>
      <w:r w:rsidRPr="00785D2B">
        <w:rPr>
          <w:rFonts w:ascii="Arial" w:hAnsi="Arial" w:cs="Arial"/>
        </w:rPr>
        <w:t>lack</w:t>
      </w:r>
      <w:r w:rsidRPr="00785D2B">
        <w:rPr>
          <w:rFonts w:ascii="Arial" w:hAnsi="Arial" w:cs="Arial"/>
          <w:spacing w:val="-13"/>
        </w:rPr>
        <w:t xml:space="preserve"> </w:t>
      </w:r>
      <w:r w:rsidRPr="00785D2B">
        <w:rPr>
          <w:rFonts w:ascii="Arial" w:hAnsi="Arial" w:cs="Arial"/>
        </w:rPr>
        <w:t>of</w:t>
      </w:r>
      <w:r w:rsidRPr="00785D2B">
        <w:rPr>
          <w:rFonts w:ascii="Arial" w:hAnsi="Arial" w:cs="Arial"/>
          <w:spacing w:val="-11"/>
        </w:rPr>
        <w:t xml:space="preserve"> </w:t>
      </w:r>
      <w:r w:rsidRPr="00785D2B">
        <w:rPr>
          <w:rFonts w:ascii="Arial" w:hAnsi="Arial" w:cs="Arial"/>
        </w:rPr>
        <w:t>appropriate</w:t>
      </w:r>
      <w:r w:rsidRPr="00785D2B">
        <w:rPr>
          <w:rFonts w:ascii="Arial" w:hAnsi="Arial" w:cs="Arial"/>
          <w:spacing w:val="-12"/>
        </w:rPr>
        <w:t xml:space="preserve"> </w:t>
      </w:r>
      <w:r w:rsidRPr="00785D2B">
        <w:rPr>
          <w:rFonts w:ascii="Arial" w:hAnsi="Arial" w:cs="Arial"/>
        </w:rPr>
        <w:t>rooms</w:t>
      </w:r>
      <w:r w:rsidRPr="00785D2B">
        <w:rPr>
          <w:rFonts w:ascii="Arial" w:hAnsi="Arial" w:cs="Arial"/>
          <w:spacing w:val="-11"/>
        </w:rPr>
        <w:t xml:space="preserve"> </w:t>
      </w:r>
      <w:r w:rsidRPr="00785D2B">
        <w:rPr>
          <w:rFonts w:ascii="Arial" w:hAnsi="Arial" w:cs="Arial"/>
        </w:rPr>
        <w:t>or</w:t>
      </w:r>
      <w:r w:rsidRPr="00785D2B">
        <w:rPr>
          <w:rFonts w:ascii="Arial" w:hAnsi="Arial" w:cs="Arial"/>
          <w:spacing w:val="-10"/>
        </w:rPr>
        <w:t xml:space="preserve"> </w:t>
      </w:r>
      <w:r w:rsidRPr="00785D2B">
        <w:rPr>
          <w:rFonts w:ascii="Arial" w:hAnsi="Arial" w:cs="Arial"/>
        </w:rPr>
        <w:t>main</w:t>
      </w:r>
      <w:r w:rsidRPr="00785D2B">
        <w:rPr>
          <w:rFonts w:ascii="Arial" w:hAnsi="Arial" w:cs="Arial"/>
          <w:spacing w:val="-10"/>
        </w:rPr>
        <w:t xml:space="preserve"> </w:t>
      </w:r>
      <w:r w:rsidRPr="00785D2B">
        <w:rPr>
          <w:rFonts w:ascii="Arial" w:hAnsi="Arial" w:cs="Arial"/>
        </w:rPr>
        <w:t>venues</w:t>
      </w:r>
      <w:r w:rsidRPr="00785D2B">
        <w:rPr>
          <w:rFonts w:ascii="Arial" w:hAnsi="Arial" w:cs="Arial"/>
          <w:spacing w:val="-11"/>
        </w:rPr>
        <w:t xml:space="preserve"> </w:t>
      </w:r>
      <w:r w:rsidRPr="00785D2B">
        <w:rPr>
          <w:rFonts w:ascii="Arial" w:hAnsi="Arial" w:cs="Arial"/>
        </w:rPr>
        <w:t>unavailable</w:t>
      </w:r>
      <w:r w:rsidRPr="00785D2B">
        <w:rPr>
          <w:rFonts w:ascii="Arial" w:hAnsi="Arial" w:cs="Arial"/>
          <w:spacing w:val="-10"/>
        </w:rPr>
        <w:t xml:space="preserve"> </w:t>
      </w:r>
      <w:r w:rsidRPr="00785D2B">
        <w:rPr>
          <w:rFonts w:ascii="Arial" w:hAnsi="Arial" w:cs="Arial"/>
        </w:rPr>
        <w:t>at</w:t>
      </w:r>
      <w:r w:rsidRPr="00785D2B">
        <w:rPr>
          <w:rFonts w:ascii="Arial" w:hAnsi="Arial" w:cs="Arial"/>
          <w:spacing w:val="-11"/>
        </w:rPr>
        <w:t xml:space="preserve"> </w:t>
      </w:r>
      <w:r w:rsidRPr="00785D2B">
        <w:rPr>
          <w:rFonts w:ascii="Arial" w:hAnsi="Arial" w:cs="Arial"/>
        </w:rPr>
        <w:t>short</w:t>
      </w:r>
      <w:r w:rsidRPr="00785D2B">
        <w:rPr>
          <w:rFonts w:ascii="Arial" w:hAnsi="Arial" w:cs="Arial"/>
          <w:spacing w:val="-10"/>
        </w:rPr>
        <w:t xml:space="preserve"> </w:t>
      </w:r>
      <w:r w:rsidRPr="00785D2B">
        <w:rPr>
          <w:rFonts w:ascii="Arial" w:hAnsi="Arial" w:cs="Arial"/>
        </w:rPr>
        <w:t>notice.</w:t>
      </w:r>
    </w:p>
    <w:p w14:paraId="19519FF9" w14:textId="5D7C6F30" w:rsidR="006534A0" w:rsidRPr="00785D2B" w:rsidRDefault="00785D2B" w:rsidP="00785D2B">
      <w:pPr>
        <w:pStyle w:val="ListParagraph"/>
        <w:numPr>
          <w:ilvl w:val="0"/>
          <w:numId w:val="16"/>
        </w:numPr>
        <w:spacing w:before="100" w:beforeAutospacing="1" w:after="100" w:afterAutospacing="1"/>
        <w:rPr>
          <w:rFonts w:ascii="Arial" w:hAnsi="Arial" w:cs="Arial"/>
          <w:w w:val="95"/>
        </w:rPr>
      </w:pPr>
      <w:r w:rsidRPr="00785D2B">
        <w:rPr>
          <w:rFonts w:ascii="Arial" w:hAnsi="Arial" w:cs="Arial"/>
          <w:w w:val="95"/>
        </w:rPr>
        <w:t xml:space="preserve">The UTC is the victim of a </w:t>
      </w:r>
      <w:r w:rsidR="006534A0" w:rsidRPr="00785D2B">
        <w:rPr>
          <w:rFonts w:ascii="Arial" w:hAnsi="Arial" w:cs="Arial"/>
          <w:w w:val="95"/>
        </w:rPr>
        <w:t>Cyber</w:t>
      </w:r>
      <w:r w:rsidR="006534A0" w:rsidRPr="00785D2B">
        <w:rPr>
          <w:rFonts w:ascii="Arial" w:hAnsi="Arial" w:cs="Arial"/>
          <w:spacing w:val="9"/>
          <w:w w:val="95"/>
        </w:rPr>
        <w:t xml:space="preserve"> </w:t>
      </w:r>
      <w:r w:rsidR="006534A0" w:rsidRPr="00785D2B">
        <w:rPr>
          <w:rFonts w:ascii="Arial" w:hAnsi="Arial" w:cs="Arial"/>
          <w:w w:val="95"/>
        </w:rPr>
        <w:t>Attack.</w:t>
      </w:r>
    </w:p>
    <w:p w14:paraId="6B72DF82" w14:textId="77777777" w:rsidR="006534A0" w:rsidRPr="00785D2B" w:rsidRDefault="006534A0" w:rsidP="00785D2B">
      <w:pPr>
        <w:pStyle w:val="ListParagraph"/>
        <w:numPr>
          <w:ilvl w:val="0"/>
          <w:numId w:val="16"/>
        </w:numPr>
        <w:spacing w:before="100" w:beforeAutospacing="1" w:after="100" w:afterAutospacing="1"/>
        <w:rPr>
          <w:rFonts w:ascii="Arial" w:hAnsi="Arial" w:cs="Arial"/>
          <w:spacing w:val="-1"/>
        </w:rPr>
      </w:pPr>
      <w:r w:rsidRPr="00785D2B">
        <w:rPr>
          <w:rFonts w:ascii="Arial" w:hAnsi="Arial" w:cs="Arial"/>
          <w:spacing w:val="-1"/>
        </w:rPr>
        <w:t>Shortage</w:t>
      </w:r>
      <w:r w:rsidRPr="00785D2B">
        <w:rPr>
          <w:rFonts w:ascii="Arial" w:hAnsi="Arial" w:cs="Arial"/>
          <w:spacing w:val="-11"/>
        </w:rPr>
        <w:t xml:space="preserve"> </w:t>
      </w:r>
      <w:r w:rsidRPr="00785D2B">
        <w:rPr>
          <w:rFonts w:ascii="Arial" w:hAnsi="Arial" w:cs="Arial"/>
          <w:spacing w:val="-1"/>
        </w:rPr>
        <w:t>of</w:t>
      </w:r>
      <w:r w:rsidRPr="00785D2B">
        <w:rPr>
          <w:rFonts w:ascii="Arial" w:hAnsi="Arial" w:cs="Arial"/>
          <w:spacing w:val="-11"/>
        </w:rPr>
        <w:t xml:space="preserve"> </w:t>
      </w:r>
      <w:r w:rsidRPr="00785D2B">
        <w:rPr>
          <w:rFonts w:ascii="Arial" w:hAnsi="Arial" w:cs="Arial"/>
          <w:spacing w:val="-1"/>
        </w:rPr>
        <w:t>trained</w:t>
      </w:r>
      <w:r w:rsidRPr="00785D2B">
        <w:rPr>
          <w:rFonts w:ascii="Arial" w:hAnsi="Arial" w:cs="Arial"/>
          <w:spacing w:val="-11"/>
        </w:rPr>
        <w:t xml:space="preserve"> </w:t>
      </w:r>
      <w:r w:rsidRPr="00785D2B">
        <w:rPr>
          <w:rFonts w:ascii="Arial" w:hAnsi="Arial" w:cs="Arial"/>
          <w:spacing w:val="-1"/>
        </w:rPr>
        <w:t>invigilators.</w:t>
      </w:r>
    </w:p>
    <w:p w14:paraId="30F56614" w14:textId="77777777" w:rsidR="006534A0" w:rsidRPr="00785D2B" w:rsidRDefault="006534A0" w:rsidP="00785D2B">
      <w:pPr>
        <w:pStyle w:val="ListParagraph"/>
        <w:numPr>
          <w:ilvl w:val="0"/>
          <w:numId w:val="16"/>
        </w:numPr>
        <w:spacing w:before="100" w:beforeAutospacing="1" w:after="100" w:afterAutospacing="1"/>
        <w:rPr>
          <w:rFonts w:ascii="Arial" w:hAnsi="Arial" w:cs="Arial"/>
          <w:lang w:eastAsia="en-GB"/>
        </w:rPr>
      </w:pPr>
      <w:r w:rsidRPr="00785D2B">
        <w:rPr>
          <w:rFonts w:ascii="Arial" w:hAnsi="Arial" w:cs="Arial"/>
          <w:lang w:eastAsia="en-GB"/>
        </w:rPr>
        <w:t>Failure of IT Systems</w:t>
      </w:r>
    </w:p>
    <w:p w14:paraId="5159DDD0" w14:textId="77777777" w:rsidR="006534A0" w:rsidRPr="00785D2B" w:rsidRDefault="006534A0" w:rsidP="00785D2B">
      <w:pPr>
        <w:pStyle w:val="ListParagraph"/>
        <w:numPr>
          <w:ilvl w:val="0"/>
          <w:numId w:val="16"/>
        </w:numPr>
        <w:spacing w:before="100" w:beforeAutospacing="1" w:after="100" w:afterAutospacing="1"/>
        <w:rPr>
          <w:rFonts w:ascii="Arial" w:hAnsi="Arial" w:cs="Arial"/>
          <w:lang w:eastAsia="en-GB"/>
        </w:rPr>
      </w:pPr>
      <w:r w:rsidRPr="00785D2B">
        <w:rPr>
          <w:rFonts w:ascii="Arial" w:hAnsi="Arial" w:cs="Arial"/>
          <w:lang w:eastAsia="en-GB"/>
        </w:rPr>
        <w:t>A student is absent.</w:t>
      </w:r>
    </w:p>
    <w:p w14:paraId="7F9F5883" w14:textId="77777777" w:rsidR="00916F70" w:rsidRPr="00785D2B" w:rsidRDefault="00916F70" w:rsidP="00785D2B">
      <w:pPr>
        <w:pStyle w:val="ListParagraph"/>
        <w:numPr>
          <w:ilvl w:val="0"/>
          <w:numId w:val="16"/>
        </w:numPr>
        <w:spacing w:before="100" w:beforeAutospacing="1" w:after="100" w:afterAutospacing="1"/>
        <w:rPr>
          <w:rFonts w:ascii="Arial" w:hAnsi="Arial" w:cs="Arial"/>
          <w:lang w:eastAsia="en-GB"/>
        </w:rPr>
      </w:pPr>
      <w:r w:rsidRPr="00785D2B">
        <w:rPr>
          <w:rFonts w:ascii="Arial" w:hAnsi="Arial" w:cs="Arial"/>
          <w:lang w:eastAsia="en-GB"/>
        </w:rPr>
        <w:t>Disruption to distribution of papers.</w:t>
      </w:r>
    </w:p>
    <w:p w14:paraId="1F13A5A2" w14:textId="77777777" w:rsidR="00916F70" w:rsidRPr="00785D2B" w:rsidRDefault="00916F70" w:rsidP="00785D2B">
      <w:pPr>
        <w:pStyle w:val="ListParagraph"/>
        <w:numPr>
          <w:ilvl w:val="0"/>
          <w:numId w:val="16"/>
        </w:numPr>
        <w:spacing w:before="100" w:beforeAutospacing="1" w:after="100" w:afterAutospacing="1"/>
        <w:rPr>
          <w:rFonts w:ascii="Arial" w:hAnsi="Arial" w:cs="Arial"/>
          <w:lang w:eastAsia="en-GB"/>
        </w:rPr>
      </w:pPr>
      <w:r w:rsidRPr="00785D2B">
        <w:rPr>
          <w:rFonts w:ascii="Arial" w:hAnsi="Arial" w:cs="Arial"/>
          <w:lang w:eastAsia="en-GB"/>
        </w:rPr>
        <w:t>Assessment evidence is not available to be marked</w:t>
      </w:r>
    </w:p>
    <w:p w14:paraId="4FC5FE0F" w14:textId="77777777" w:rsidR="00916F70" w:rsidRPr="00744FBB" w:rsidRDefault="00916F70" w:rsidP="00785D2B">
      <w:pPr>
        <w:pStyle w:val="ListParagraph"/>
        <w:spacing w:before="100" w:beforeAutospacing="1" w:after="100" w:afterAutospacing="1"/>
        <w:ind w:left="1080"/>
        <w:rPr>
          <w:rFonts w:ascii="Arial" w:hAnsi="Arial" w:cs="Arial"/>
          <w:lang w:eastAsia="en-GB"/>
        </w:rPr>
      </w:pPr>
    </w:p>
    <w:p w14:paraId="79B066DA" w14:textId="4FAE6644" w:rsidR="00517C3D" w:rsidRPr="00744FBB" w:rsidRDefault="00931AE5" w:rsidP="00785D2B">
      <w:pPr>
        <w:spacing w:before="100" w:beforeAutospacing="1" w:after="100" w:afterAutospacing="1"/>
        <w:ind w:left="720"/>
        <w:rPr>
          <w:rFonts w:ascii="Arial" w:hAnsi="Arial" w:cs="Arial"/>
          <w:color w:val="FF0000"/>
          <w:lang w:eastAsia="en-GB"/>
        </w:rPr>
      </w:pPr>
      <w:r w:rsidRPr="00744FBB">
        <w:rPr>
          <w:rFonts w:ascii="Arial" w:hAnsi="Arial" w:cs="Arial"/>
          <w:lang w:eastAsia="en-GB"/>
        </w:rPr>
        <w:t>These plans</w:t>
      </w:r>
      <w:r w:rsidR="00517C3D" w:rsidRPr="00744FBB">
        <w:rPr>
          <w:rFonts w:ascii="Arial" w:hAnsi="Arial" w:cs="Arial"/>
          <w:lang w:eastAsia="en-GB"/>
        </w:rPr>
        <w:t xml:space="preserve"> are in line with the guidance provided by </w:t>
      </w:r>
      <w:proofErr w:type="spellStart"/>
      <w:r w:rsidR="00517C3D" w:rsidRPr="00744FBB">
        <w:rPr>
          <w:rFonts w:ascii="Arial" w:hAnsi="Arial" w:cs="Arial"/>
          <w:lang w:eastAsia="en-GB"/>
        </w:rPr>
        <w:t>Ofqual</w:t>
      </w:r>
      <w:proofErr w:type="spellEnd"/>
      <w:r w:rsidR="00517C3D" w:rsidRPr="00744FBB">
        <w:rPr>
          <w:rFonts w:ascii="Arial" w:hAnsi="Arial" w:cs="Arial"/>
          <w:lang w:eastAsia="en-GB"/>
        </w:rPr>
        <w:t xml:space="preserve">, JCQ and </w:t>
      </w:r>
      <w:r w:rsidR="002916E5">
        <w:rPr>
          <w:rFonts w:ascii="Arial" w:hAnsi="Arial" w:cs="Arial"/>
          <w:lang w:eastAsia="en-GB"/>
        </w:rPr>
        <w:t xml:space="preserve">the </w:t>
      </w:r>
      <w:r w:rsidR="00517C3D" w:rsidRPr="00744FBB">
        <w:rPr>
          <w:rFonts w:ascii="Arial" w:hAnsi="Arial" w:cs="Arial"/>
          <w:lang w:eastAsia="en-GB"/>
        </w:rPr>
        <w:t xml:space="preserve">awarding organisations. </w:t>
      </w:r>
    </w:p>
    <w:p w14:paraId="7F66BE7D" w14:textId="77777777" w:rsidR="00517C3D" w:rsidRPr="00744FBB" w:rsidRDefault="00517C3D" w:rsidP="00517C3D">
      <w:pPr>
        <w:keepNext/>
        <w:spacing w:before="240" w:after="60"/>
        <w:outlineLvl w:val="3"/>
        <w:rPr>
          <w:rFonts w:ascii="Arial" w:hAnsi="Arial" w:cs="Arial"/>
          <w:b/>
          <w:bCs/>
          <w:color w:val="FF0000"/>
          <w:lang w:eastAsia="en-GB"/>
        </w:rPr>
      </w:pPr>
    </w:p>
    <w:p w14:paraId="23A6C702" w14:textId="5DAF075C" w:rsidR="00517C3D" w:rsidRPr="00785D2B" w:rsidRDefault="00517C3D" w:rsidP="00785D2B">
      <w:pPr>
        <w:pStyle w:val="ListParagraph"/>
        <w:keepNext/>
        <w:numPr>
          <w:ilvl w:val="0"/>
          <w:numId w:val="15"/>
        </w:numPr>
        <w:spacing w:before="240" w:after="60"/>
        <w:outlineLvl w:val="3"/>
        <w:rPr>
          <w:rFonts w:ascii="Arial" w:hAnsi="Arial" w:cs="Arial"/>
          <w:b/>
          <w:bCs/>
          <w:lang w:eastAsia="en-GB"/>
        </w:rPr>
      </w:pPr>
      <w:r w:rsidRPr="00785D2B">
        <w:rPr>
          <w:rFonts w:ascii="Arial" w:hAnsi="Arial" w:cs="Arial"/>
          <w:b/>
          <w:bCs/>
          <w:lang w:eastAsia="en-GB"/>
        </w:rPr>
        <w:t xml:space="preserve">Private candidates </w:t>
      </w:r>
    </w:p>
    <w:p w14:paraId="502D6C78" w14:textId="77777777" w:rsidR="00517C3D" w:rsidRPr="00744FBB" w:rsidRDefault="00BA1FF1" w:rsidP="00785D2B">
      <w:pPr>
        <w:spacing w:before="100" w:beforeAutospacing="1" w:after="100" w:afterAutospacing="1"/>
        <w:ind w:left="720"/>
        <w:rPr>
          <w:rFonts w:ascii="Arial" w:hAnsi="Arial" w:cs="Arial"/>
          <w:lang w:eastAsia="en-GB"/>
        </w:rPr>
      </w:pPr>
      <w:r w:rsidRPr="00744FBB">
        <w:rPr>
          <w:rFonts w:ascii="Arial" w:hAnsi="Arial" w:cs="Arial"/>
          <w:lang w:eastAsia="en-GB"/>
        </w:rPr>
        <w:t>It is not anticipated that there be any private candidates.</w:t>
      </w:r>
    </w:p>
    <w:p w14:paraId="79A72223" w14:textId="77777777" w:rsidR="00517C3D" w:rsidRPr="00744FBB" w:rsidRDefault="00517C3D" w:rsidP="00517C3D">
      <w:pPr>
        <w:keepNext/>
        <w:spacing w:before="240" w:after="60"/>
        <w:outlineLvl w:val="3"/>
        <w:rPr>
          <w:rFonts w:ascii="Arial" w:hAnsi="Arial" w:cs="Arial"/>
          <w:b/>
          <w:bCs/>
          <w:lang w:eastAsia="en-GB"/>
        </w:rPr>
      </w:pPr>
    </w:p>
    <w:p w14:paraId="1BD5A429" w14:textId="052FB43E" w:rsidR="00517C3D" w:rsidRPr="00744FBB" w:rsidRDefault="00517C3D" w:rsidP="00785D2B">
      <w:pPr>
        <w:pStyle w:val="Heading2"/>
        <w:numPr>
          <w:ilvl w:val="0"/>
          <w:numId w:val="15"/>
        </w:numPr>
        <w:rPr>
          <w:i w:val="0"/>
          <w:sz w:val="22"/>
          <w:szCs w:val="22"/>
          <w:lang w:eastAsia="en-GB"/>
        </w:rPr>
      </w:pPr>
      <w:bookmarkStart w:id="13" w:name="_Toc168350075"/>
      <w:r w:rsidRPr="00744FBB">
        <w:rPr>
          <w:i w:val="0"/>
          <w:sz w:val="22"/>
          <w:szCs w:val="22"/>
          <w:lang w:eastAsia="en-GB"/>
        </w:rPr>
        <w:t>Estimated grades</w:t>
      </w:r>
      <w:bookmarkEnd w:id="13"/>
    </w:p>
    <w:p w14:paraId="6E076DB7" w14:textId="310BAD56" w:rsidR="00517C3D" w:rsidRPr="00744FBB" w:rsidRDefault="00BA1FF1" w:rsidP="00785D2B">
      <w:pPr>
        <w:spacing w:before="100" w:beforeAutospacing="1" w:after="100" w:afterAutospacing="1"/>
        <w:ind w:left="720"/>
        <w:rPr>
          <w:rFonts w:ascii="Arial" w:hAnsi="Arial" w:cs="Arial"/>
          <w:lang w:eastAsia="en-GB"/>
        </w:rPr>
      </w:pPr>
      <w:r w:rsidRPr="00744FBB">
        <w:rPr>
          <w:rFonts w:ascii="Arial" w:hAnsi="Arial" w:cs="Arial"/>
          <w:lang w:eastAsia="en-GB"/>
        </w:rPr>
        <w:t>Faculty Directors</w:t>
      </w:r>
      <w:r w:rsidR="00517C3D" w:rsidRPr="00744FBB">
        <w:rPr>
          <w:rFonts w:ascii="Arial" w:hAnsi="Arial" w:cs="Arial"/>
          <w:lang w:eastAsia="en-GB"/>
        </w:rPr>
        <w:t xml:space="preserve"> and subject teachers are responsible for submitting </w:t>
      </w:r>
      <w:r w:rsidRPr="00744FBB">
        <w:rPr>
          <w:rFonts w:ascii="Arial" w:hAnsi="Arial" w:cs="Arial"/>
          <w:lang w:eastAsia="en-GB"/>
        </w:rPr>
        <w:t xml:space="preserve">signed lists of </w:t>
      </w:r>
      <w:r w:rsidR="00517C3D" w:rsidRPr="00744FBB">
        <w:rPr>
          <w:rFonts w:ascii="Arial" w:hAnsi="Arial" w:cs="Arial"/>
          <w:lang w:eastAsia="en-GB"/>
        </w:rPr>
        <w:t xml:space="preserve">estimated grades to the </w:t>
      </w:r>
      <w:r w:rsidRPr="00744FBB">
        <w:rPr>
          <w:rFonts w:ascii="Arial" w:hAnsi="Arial" w:cs="Arial"/>
          <w:lang w:eastAsia="en-GB"/>
        </w:rPr>
        <w:t>EO</w:t>
      </w:r>
      <w:r w:rsidR="00517C3D" w:rsidRPr="00744FBB">
        <w:rPr>
          <w:rFonts w:ascii="Arial" w:hAnsi="Arial" w:cs="Arial"/>
          <w:lang w:eastAsia="en-GB"/>
        </w:rPr>
        <w:t xml:space="preserve"> </w:t>
      </w:r>
      <w:r w:rsidRPr="00744FBB">
        <w:rPr>
          <w:rFonts w:ascii="Arial" w:hAnsi="Arial" w:cs="Arial"/>
          <w:lang w:eastAsia="en-GB"/>
        </w:rPr>
        <w:t>by the date on the annual calendar</w:t>
      </w:r>
      <w:r w:rsidR="00517C3D" w:rsidRPr="00744FBB">
        <w:rPr>
          <w:rFonts w:ascii="Arial" w:hAnsi="Arial" w:cs="Arial"/>
          <w:lang w:eastAsia="en-GB"/>
        </w:rPr>
        <w:t>.</w:t>
      </w:r>
    </w:p>
    <w:p w14:paraId="2E0907DB" w14:textId="3173574D" w:rsidR="00785D2B" w:rsidRDefault="00785D2B">
      <w:pPr>
        <w:rPr>
          <w:rFonts w:ascii="Arial" w:hAnsi="Arial" w:cs="Arial"/>
          <w:b/>
          <w:bCs/>
          <w:lang w:eastAsia="en-GB"/>
        </w:rPr>
      </w:pPr>
      <w:r>
        <w:rPr>
          <w:rFonts w:ascii="Arial" w:hAnsi="Arial" w:cs="Arial"/>
          <w:b/>
          <w:bCs/>
          <w:lang w:eastAsia="en-GB"/>
        </w:rPr>
        <w:br w:type="page"/>
      </w:r>
    </w:p>
    <w:p w14:paraId="2B7F387F" w14:textId="09F73742" w:rsidR="00517C3D" w:rsidRPr="00744FBB" w:rsidRDefault="00517C3D" w:rsidP="00785D2B">
      <w:pPr>
        <w:pStyle w:val="Heading2"/>
        <w:numPr>
          <w:ilvl w:val="0"/>
          <w:numId w:val="15"/>
        </w:numPr>
        <w:rPr>
          <w:i w:val="0"/>
          <w:sz w:val="22"/>
          <w:szCs w:val="22"/>
          <w:lang w:eastAsia="en-GB"/>
        </w:rPr>
      </w:pPr>
      <w:bookmarkStart w:id="14" w:name="_Toc168350076"/>
      <w:r w:rsidRPr="00744FBB">
        <w:rPr>
          <w:i w:val="0"/>
          <w:sz w:val="22"/>
          <w:szCs w:val="22"/>
          <w:lang w:eastAsia="en-GB"/>
        </w:rPr>
        <w:lastRenderedPageBreak/>
        <w:t>Managing invigilators</w:t>
      </w:r>
      <w:bookmarkEnd w:id="14"/>
    </w:p>
    <w:p w14:paraId="4AA7351B" w14:textId="77777777" w:rsidR="00517C3D" w:rsidRPr="00744FBB" w:rsidRDefault="00236DB0" w:rsidP="00785D2B">
      <w:pPr>
        <w:spacing w:before="100" w:beforeAutospacing="1" w:after="100" w:afterAutospacing="1"/>
        <w:ind w:left="720"/>
        <w:rPr>
          <w:rFonts w:ascii="Arial" w:hAnsi="Arial" w:cs="Arial"/>
          <w:lang w:eastAsia="en-GB"/>
        </w:rPr>
      </w:pPr>
      <w:r w:rsidRPr="00744FBB">
        <w:rPr>
          <w:rFonts w:ascii="Arial" w:hAnsi="Arial" w:cs="Arial"/>
          <w:lang w:eastAsia="en-GB"/>
        </w:rPr>
        <w:t>Normally, e</w:t>
      </w:r>
      <w:r w:rsidR="00517C3D" w:rsidRPr="00744FBB">
        <w:rPr>
          <w:rFonts w:ascii="Arial" w:hAnsi="Arial" w:cs="Arial"/>
          <w:lang w:eastAsia="en-GB"/>
        </w:rPr>
        <w:t>xternal staff will be used to invigilate examinations.</w:t>
      </w:r>
      <w:r w:rsidRPr="00744FBB">
        <w:rPr>
          <w:rFonts w:ascii="Arial" w:hAnsi="Arial" w:cs="Arial"/>
          <w:lang w:eastAsia="en-GB"/>
        </w:rPr>
        <w:t xml:space="preserve">  However internal staff can be deployed if necessary.</w:t>
      </w:r>
    </w:p>
    <w:p w14:paraId="0BAD25E7" w14:textId="77777777" w:rsidR="00517C3D" w:rsidRPr="00744FBB" w:rsidRDefault="00517C3D" w:rsidP="00785D2B">
      <w:pPr>
        <w:spacing w:before="100" w:beforeAutospacing="1" w:after="100" w:afterAutospacing="1"/>
        <w:ind w:left="720"/>
        <w:rPr>
          <w:rFonts w:ascii="Arial" w:hAnsi="Arial" w:cs="Arial"/>
          <w:lang w:eastAsia="en-GB"/>
        </w:rPr>
      </w:pPr>
      <w:r w:rsidRPr="00744FBB">
        <w:rPr>
          <w:rFonts w:ascii="Arial" w:hAnsi="Arial" w:cs="Arial"/>
          <w:lang w:eastAsia="en-GB"/>
        </w:rPr>
        <w:t>These invigilators will be used for in</w:t>
      </w:r>
      <w:r w:rsidRPr="00744FBB">
        <w:rPr>
          <w:rFonts w:ascii="Arial" w:hAnsi="Arial" w:cs="Arial"/>
        </w:rPr>
        <w:t>ternal exams and/or external exams</w:t>
      </w:r>
      <w:r w:rsidR="00BA1FF1" w:rsidRPr="00744FBB">
        <w:rPr>
          <w:rFonts w:ascii="Arial" w:hAnsi="Arial" w:cs="Arial"/>
        </w:rPr>
        <w:t>.</w:t>
      </w:r>
      <w:r w:rsidRPr="00744FBB">
        <w:rPr>
          <w:rFonts w:ascii="Arial" w:hAnsi="Arial" w:cs="Arial"/>
        </w:rPr>
        <w:t xml:space="preserve"> </w:t>
      </w:r>
    </w:p>
    <w:p w14:paraId="0C93C146" w14:textId="77777777" w:rsidR="00517C3D" w:rsidRPr="00744FBB" w:rsidRDefault="00517C3D" w:rsidP="00785D2B">
      <w:pPr>
        <w:spacing w:before="100" w:beforeAutospacing="1" w:after="100" w:afterAutospacing="1"/>
        <w:ind w:left="720"/>
        <w:rPr>
          <w:rFonts w:ascii="Arial" w:hAnsi="Arial" w:cs="Arial"/>
          <w:color w:val="FF0000"/>
          <w:lang w:eastAsia="en-GB"/>
        </w:rPr>
      </w:pPr>
      <w:r w:rsidRPr="00744FBB">
        <w:rPr>
          <w:rFonts w:ascii="Arial" w:hAnsi="Arial" w:cs="Arial"/>
          <w:lang w:eastAsia="en-GB"/>
        </w:rPr>
        <w:t>Recruitment of invigilators is the responsibility of the </w:t>
      </w:r>
      <w:r w:rsidR="00BA1FF1" w:rsidRPr="00744FBB">
        <w:rPr>
          <w:rFonts w:ascii="Arial" w:hAnsi="Arial" w:cs="Arial"/>
          <w:lang w:eastAsia="en-GB"/>
        </w:rPr>
        <w:t>EO.</w:t>
      </w:r>
    </w:p>
    <w:p w14:paraId="1B6A504E" w14:textId="0B58E80E" w:rsidR="00517C3D" w:rsidRPr="00744FBB" w:rsidRDefault="00517C3D" w:rsidP="00785D2B">
      <w:pPr>
        <w:spacing w:before="100" w:beforeAutospacing="1" w:after="100" w:afterAutospacing="1"/>
        <w:ind w:left="720"/>
        <w:rPr>
          <w:rFonts w:ascii="Arial" w:hAnsi="Arial" w:cs="Arial"/>
          <w:lang w:eastAsia="en-GB"/>
        </w:rPr>
      </w:pPr>
      <w:r w:rsidRPr="00744FBB">
        <w:rPr>
          <w:rFonts w:ascii="Arial" w:hAnsi="Arial" w:cs="Arial"/>
          <w:lang w:eastAsia="en-GB"/>
        </w:rPr>
        <w:t xml:space="preserve">Securing the necessary Disclosure Barring Service (DBS) clearance for new invigilators is the responsibility of the </w:t>
      </w:r>
      <w:r w:rsidR="00BA1FF1" w:rsidRPr="00744FBB">
        <w:rPr>
          <w:rFonts w:ascii="Arial" w:hAnsi="Arial" w:cs="Arial"/>
          <w:lang w:eastAsia="en-GB"/>
        </w:rPr>
        <w:t>Business Manager</w:t>
      </w:r>
      <w:r w:rsidR="00F920F9">
        <w:rPr>
          <w:rFonts w:ascii="Arial" w:hAnsi="Arial" w:cs="Arial"/>
          <w:lang w:eastAsia="en-GB"/>
        </w:rPr>
        <w:t>.</w:t>
      </w:r>
    </w:p>
    <w:p w14:paraId="58978AD0" w14:textId="77777777" w:rsidR="00517C3D" w:rsidRPr="00744FBB" w:rsidRDefault="00517C3D" w:rsidP="00785D2B">
      <w:pPr>
        <w:spacing w:before="100" w:beforeAutospacing="1" w:after="100" w:afterAutospacing="1"/>
        <w:ind w:left="720"/>
        <w:rPr>
          <w:rFonts w:ascii="Arial" w:hAnsi="Arial" w:cs="Arial"/>
          <w:lang w:eastAsia="en-GB"/>
        </w:rPr>
      </w:pPr>
      <w:r w:rsidRPr="00744FBB">
        <w:rPr>
          <w:rFonts w:ascii="Arial" w:hAnsi="Arial" w:cs="Arial"/>
          <w:lang w:eastAsia="en-GB"/>
        </w:rPr>
        <w:t xml:space="preserve">DBS fees for securing such clearance </w:t>
      </w:r>
      <w:r w:rsidR="00BA1FF1" w:rsidRPr="00744FBB">
        <w:rPr>
          <w:rFonts w:ascii="Arial" w:hAnsi="Arial" w:cs="Arial"/>
          <w:lang w:eastAsia="en-GB"/>
        </w:rPr>
        <w:t>are</w:t>
      </w:r>
      <w:r w:rsidRPr="00744FBB">
        <w:rPr>
          <w:rFonts w:ascii="Arial" w:hAnsi="Arial" w:cs="Arial"/>
          <w:lang w:eastAsia="en-GB"/>
        </w:rPr>
        <w:t xml:space="preserve"> paid by the centre.</w:t>
      </w:r>
    </w:p>
    <w:p w14:paraId="48B53C88" w14:textId="779F55DD" w:rsidR="00517C3D" w:rsidRPr="00744FBB" w:rsidRDefault="00517C3D" w:rsidP="00785D2B">
      <w:pPr>
        <w:spacing w:before="100" w:beforeAutospacing="1" w:after="100" w:afterAutospacing="1"/>
        <w:ind w:left="720"/>
        <w:rPr>
          <w:rFonts w:ascii="Arial" w:hAnsi="Arial" w:cs="Arial"/>
          <w:color w:val="FF0000"/>
          <w:lang w:eastAsia="en-GB"/>
        </w:rPr>
      </w:pPr>
      <w:r w:rsidRPr="00744FBB">
        <w:rPr>
          <w:rFonts w:ascii="Arial" w:hAnsi="Arial" w:cs="Arial"/>
          <w:lang w:eastAsia="en-GB"/>
        </w:rPr>
        <w:t xml:space="preserve">Invigilators’ rates of pay are set by the </w:t>
      </w:r>
      <w:r w:rsidR="001A7428">
        <w:rPr>
          <w:rFonts w:ascii="Arial" w:hAnsi="Arial" w:cs="Arial"/>
          <w:lang w:eastAsia="en-GB"/>
        </w:rPr>
        <w:t>Principal</w:t>
      </w:r>
      <w:r w:rsidRPr="00744FBB">
        <w:rPr>
          <w:rFonts w:ascii="Arial" w:hAnsi="Arial" w:cs="Arial"/>
          <w:color w:val="FF0000"/>
          <w:lang w:eastAsia="en-GB"/>
        </w:rPr>
        <w:t>.</w:t>
      </w:r>
    </w:p>
    <w:p w14:paraId="6BE0079E" w14:textId="565705E3" w:rsidR="00517C3D" w:rsidRDefault="00517C3D" w:rsidP="00785D2B">
      <w:pPr>
        <w:spacing w:before="100" w:beforeAutospacing="1" w:after="100" w:afterAutospacing="1"/>
        <w:ind w:left="720"/>
        <w:rPr>
          <w:rFonts w:ascii="Arial" w:hAnsi="Arial" w:cs="Arial"/>
          <w:color w:val="FF0000"/>
          <w:lang w:eastAsia="en-GB"/>
        </w:rPr>
      </w:pPr>
      <w:r w:rsidRPr="00744FBB">
        <w:rPr>
          <w:rFonts w:ascii="Arial" w:hAnsi="Arial" w:cs="Arial"/>
          <w:lang w:eastAsia="en-GB"/>
        </w:rPr>
        <w:t xml:space="preserve">Invigilators are recruited, timetabled, trained, and briefed by the </w:t>
      </w:r>
      <w:r w:rsidR="00BA1FF1" w:rsidRPr="00744FBB">
        <w:rPr>
          <w:rFonts w:ascii="Arial" w:hAnsi="Arial" w:cs="Arial"/>
          <w:lang w:eastAsia="en-GB"/>
        </w:rPr>
        <w:t>EO</w:t>
      </w:r>
      <w:r w:rsidRPr="00744FBB">
        <w:rPr>
          <w:rFonts w:ascii="Arial" w:hAnsi="Arial" w:cs="Arial"/>
          <w:color w:val="FF0000"/>
          <w:lang w:eastAsia="en-GB"/>
        </w:rPr>
        <w:t>.</w:t>
      </w:r>
    </w:p>
    <w:p w14:paraId="6389B885" w14:textId="77777777" w:rsidR="00785D2B" w:rsidRPr="00744FBB" w:rsidRDefault="00785D2B" w:rsidP="00785D2B">
      <w:pPr>
        <w:spacing w:before="100" w:beforeAutospacing="1" w:after="100" w:afterAutospacing="1"/>
        <w:ind w:left="720"/>
        <w:rPr>
          <w:rFonts w:ascii="Arial" w:hAnsi="Arial" w:cs="Arial"/>
          <w:lang w:eastAsia="en-GB"/>
        </w:rPr>
      </w:pPr>
    </w:p>
    <w:p w14:paraId="0C912CEA" w14:textId="75B67348" w:rsidR="00517C3D" w:rsidRPr="00744FBB" w:rsidRDefault="00517C3D" w:rsidP="00785D2B">
      <w:pPr>
        <w:pStyle w:val="Heading2"/>
        <w:numPr>
          <w:ilvl w:val="0"/>
          <w:numId w:val="15"/>
        </w:numPr>
        <w:rPr>
          <w:i w:val="0"/>
          <w:sz w:val="22"/>
          <w:szCs w:val="22"/>
          <w:lang w:eastAsia="en-GB"/>
        </w:rPr>
      </w:pPr>
      <w:bookmarkStart w:id="15" w:name="_Toc168350077"/>
      <w:r w:rsidRPr="00744FBB">
        <w:rPr>
          <w:i w:val="0"/>
          <w:sz w:val="22"/>
          <w:szCs w:val="22"/>
          <w:lang w:eastAsia="en-GB"/>
        </w:rPr>
        <w:t>Malpractice</w:t>
      </w:r>
      <w:bookmarkEnd w:id="15"/>
    </w:p>
    <w:p w14:paraId="3874D1DE" w14:textId="6D24B711" w:rsidR="00517C3D" w:rsidRPr="00744FBB" w:rsidRDefault="00517C3D" w:rsidP="00785D2B">
      <w:pPr>
        <w:spacing w:before="100" w:beforeAutospacing="1" w:after="100" w:afterAutospacing="1"/>
        <w:ind w:left="720"/>
        <w:rPr>
          <w:rFonts w:ascii="Arial" w:hAnsi="Arial" w:cs="Arial"/>
          <w:lang w:eastAsia="en-GB"/>
        </w:rPr>
      </w:pPr>
      <w:r w:rsidRPr="00744FBB">
        <w:rPr>
          <w:rFonts w:ascii="Arial" w:hAnsi="Arial" w:cs="Arial"/>
          <w:lang w:eastAsia="en-GB"/>
        </w:rPr>
        <w:t xml:space="preserve">The </w:t>
      </w:r>
      <w:r w:rsidR="001A7428">
        <w:rPr>
          <w:rFonts w:ascii="Arial" w:hAnsi="Arial" w:cs="Arial"/>
          <w:lang w:eastAsia="en-GB"/>
        </w:rPr>
        <w:t>Principal</w:t>
      </w:r>
      <w:r w:rsidRPr="00744FBB">
        <w:rPr>
          <w:rFonts w:ascii="Arial" w:hAnsi="Arial" w:cs="Arial"/>
          <w:lang w:eastAsia="en-GB"/>
        </w:rPr>
        <w:t xml:space="preserve"> in consultation with the </w:t>
      </w:r>
      <w:r w:rsidR="00BA1FF1" w:rsidRPr="00744FBB">
        <w:rPr>
          <w:rFonts w:ascii="Arial" w:hAnsi="Arial" w:cs="Arial"/>
          <w:lang w:eastAsia="en-GB"/>
        </w:rPr>
        <w:t>EO</w:t>
      </w:r>
      <w:r w:rsidRPr="00744FBB">
        <w:rPr>
          <w:rFonts w:ascii="Arial" w:hAnsi="Arial" w:cs="Arial"/>
          <w:lang w:eastAsia="en-GB"/>
        </w:rPr>
        <w:t xml:space="preserve"> and invigilators is responsible for investigating suspected malpractice</w:t>
      </w:r>
      <w:r w:rsidR="00F920F9">
        <w:rPr>
          <w:rFonts w:ascii="Arial" w:hAnsi="Arial" w:cs="Arial"/>
          <w:lang w:eastAsia="en-GB"/>
        </w:rPr>
        <w:t xml:space="preserve">, including the suspected use of artificial intelligence (AI) such as </w:t>
      </w:r>
      <w:proofErr w:type="spellStart"/>
      <w:r w:rsidR="00F920F9">
        <w:rPr>
          <w:rFonts w:ascii="Arial" w:hAnsi="Arial" w:cs="Arial"/>
          <w:lang w:eastAsia="en-GB"/>
        </w:rPr>
        <w:t>ChatGTP</w:t>
      </w:r>
      <w:proofErr w:type="spellEnd"/>
      <w:r w:rsidR="00127454">
        <w:rPr>
          <w:rFonts w:ascii="Arial" w:hAnsi="Arial" w:cs="Arial"/>
          <w:lang w:eastAsia="en-GB"/>
        </w:rPr>
        <w:t>. AI is changing and evolving at a rapid pace. The most recent guidance from JCQ (April 2025) can be found as an appendix to this policy.</w:t>
      </w:r>
    </w:p>
    <w:p w14:paraId="74A408B6" w14:textId="63715CE5" w:rsidR="00785D2B" w:rsidRDefault="00785D2B">
      <w:pPr>
        <w:rPr>
          <w:rFonts w:ascii="Arial" w:hAnsi="Arial" w:cs="Arial"/>
          <w:b/>
          <w:bCs/>
          <w:lang w:eastAsia="en-GB"/>
        </w:rPr>
      </w:pPr>
      <w:r>
        <w:rPr>
          <w:rFonts w:ascii="Arial" w:hAnsi="Arial" w:cs="Arial"/>
          <w:b/>
          <w:bCs/>
          <w:lang w:eastAsia="en-GB"/>
        </w:rPr>
        <w:br w:type="page"/>
      </w:r>
    </w:p>
    <w:p w14:paraId="53EF30DE" w14:textId="3502E464" w:rsidR="00517C3D" w:rsidRPr="00744FBB" w:rsidRDefault="00517C3D" w:rsidP="00785D2B">
      <w:pPr>
        <w:pStyle w:val="Heading2"/>
        <w:numPr>
          <w:ilvl w:val="0"/>
          <w:numId w:val="15"/>
        </w:numPr>
        <w:rPr>
          <w:i w:val="0"/>
          <w:sz w:val="22"/>
          <w:szCs w:val="22"/>
          <w:lang w:eastAsia="en-GB"/>
        </w:rPr>
      </w:pPr>
      <w:bookmarkStart w:id="16" w:name="_Toc168350078"/>
      <w:r w:rsidRPr="00744FBB">
        <w:rPr>
          <w:i w:val="0"/>
          <w:sz w:val="22"/>
          <w:szCs w:val="22"/>
          <w:lang w:eastAsia="en-GB"/>
        </w:rPr>
        <w:lastRenderedPageBreak/>
        <w:t>Exam days</w:t>
      </w:r>
      <w:bookmarkEnd w:id="16"/>
    </w:p>
    <w:p w14:paraId="1A328D24" w14:textId="77777777" w:rsidR="00517C3D" w:rsidRPr="00744FBB" w:rsidRDefault="00517C3D" w:rsidP="00785D2B">
      <w:pPr>
        <w:spacing w:before="100" w:beforeAutospacing="1" w:after="100" w:afterAutospacing="1"/>
        <w:ind w:left="720"/>
        <w:rPr>
          <w:rFonts w:ascii="Arial" w:hAnsi="Arial" w:cs="Arial"/>
          <w:lang w:eastAsia="en-GB"/>
        </w:rPr>
      </w:pPr>
      <w:r w:rsidRPr="00744FBB">
        <w:rPr>
          <w:rFonts w:ascii="Arial" w:hAnsi="Arial" w:cs="Arial"/>
          <w:lang w:eastAsia="en-GB"/>
        </w:rPr>
        <w:t>The exams officer will book all exam rooms after liaison with other users and make the question papers, other exam stationery and materials available for the invigilator.</w:t>
      </w:r>
    </w:p>
    <w:p w14:paraId="205D656A" w14:textId="77777777" w:rsidR="00517C3D" w:rsidRPr="00744FBB" w:rsidRDefault="00517C3D" w:rsidP="00785D2B">
      <w:pPr>
        <w:spacing w:before="100" w:beforeAutospacing="1" w:after="100" w:afterAutospacing="1"/>
        <w:ind w:left="720"/>
        <w:rPr>
          <w:rFonts w:ascii="Arial" w:hAnsi="Arial" w:cs="Arial"/>
          <w:lang w:eastAsia="en-GB"/>
        </w:rPr>
      </w:pPr>
      <w:r w:rsidRPr="00744FBB">
        <w:rPr>
          <w:rFonts w:ascii="Arial" w:hAnsi="Arial" w:cs="Arial"/>
          <w:lang w:eastAsia="en-GB"/>
        </w:rPr>
        <w:t>Site management staff is responsible for setting up the allocated rooms, and will be advised of requirements in advance.</w:t>
      </w:r>
    </w:p>
    <w:p w14:paraId="3A0843FD" w14:textId="77777777" w:rsidR="00517C3D" w:rsidRPr="00744FBB" w:rsidRDefault="00517C3D" w:rsidP="00785D2B">
      <w:pPr>
        <w:spacing w:before="100" w:beforeAutospacing="1" w:after="100" w:afterAutospacing="1"/>
        <w:ind w:left="720"/>
        <w:rPr>
          <w:rFonts w:ascii="Arial" w:hAnsi="Arial" w:cs="Arial"/>
          <w:lang w:eastAsia="en-GB"/>
        </w:rPr>
      </w:pPr>
      <w:r w:rsidRPr="00744FBB">
        <w:rPr>
          <w:rFonts w:ascii="Arial" w:hAnsi="Arial" w:cs="Arial"/>
          <w:lang w:eastAsia="en-GB"/>
        </w:rPr>
        <w:t xml:space="preserve">The </w:t>
      </w:r>
      <w:r w:rsidR="00BA1CEB" w:rsidRPr="00744FBB">
        <w:rPr>
          <w:rFonts w:ascii="Arial" w:hAnsi="Arial" w:cs="Arial"/>
          <w:lang w:eastAsia="en-GB"/>
        </w:rPr>
        <w:t>SLT/EO</w:t>
      </w:r>
      <w:r w:rsidR="00BA1FF1" w:rsidRPr="00744FBB">
        <w:rPr>
          <w:rFonts w:ascii="Arial" w:hAnsi="Arial" w:cs="Arial"/>
          <w:lang w:eastAsia="en-GB"/>
        </w:rPr>
        <w:t xml:space="preserve"> or lead invigilator </w:t>
      </w:r>
      <w:r w:rsidRPr="00744FBB">
        <w:rPr>
          <w:rFonts w:ascii="Arial" w:hAnsi="Arial" w:cs="Arial"/>
          <w:lang w:eastAsia="en-GB"/>
        </w:rPr>
        <w:t>will start and finish all exams in accordance with JCQ guidelines.</w:t>
      </w:r>
    </w:p>
    <w:p w14:paraId="6A250864" w14:textId="77777777" w:rsidR="00517C3D" w:rsidRPr="00744FBB" w:rsidRDefault="00517C3D" w:rsidP="00785D2B">
      <w:pPr>
        <w:spacing w:before="100" w:beforeAutospacing="1" w:after="100" w:afterAutospacing="1"/>
        <w:ind w:left="720"/>
        <w:rPr>
          <w:rFonts w:ascii="Arial" w:hAnsi="Arial" w:cs="Arial"/>
          <w:lang w:eastAsia="en-GB"/>
        </w:rPr>
      </w:pPr>
      <w:r w:rsidRPr="00744FBB">
        <w:rPr>
          <w:rFonts w:ascii="Arial" w:hAnsi="Arial" w:cs="Arial"/>
          <w:lang w:eastAsia="en-GB"/>
        </w:rPr>
        <w:t>Subject staff may</w:t>
      </w:r>
      <w:r w:rsidRPr="00744FBB">
        <w:rPr>
          <w:rFonts w:ascii="Arial" w:hAnsi="Arial" w:cs="Arial"/>
          <w:color w:val="FF0000"/>
          <w:lang w:eastAsia="en-GB"/>
        </w:rPr>
        <w:t xml:space="preserve"> </w:t>
      </w:r>
      <w:r w:rsidRPr="00744FBB">
        <w:rPr>
          <w:rFonts w:ascii="Arial" w:hAnsi="Arial" w:cs="Arial"/>
          <w:lang w:eastAsia="en-GB"/>
        </w:rPr>
        <w:t xml:space="preserve">be present at the start of the exam to assist with identification of candidates. Any staff present must be in accordance with the rules defined by JCQ concerning who is allowed in the exam room and what they can do. </w:t>
      </w:r>
    </w:p>
    <w:p w14:paraId="29BFC91C" w14:textId="77777777" w:rsidR="00517C3D" w:rsidRPr="00744FBB" w:rsidRDefault="00517C3D" w:rsidP="00785D2B">
      <w:pPr>
        <w:spacing w:before="100" w:beforeAutospacing="1" w:after="100" w:afterAutospacing="1"/>
        <w:ind w:left="720"/>
        <w:rPr>
          <w:rFonts w:ascii="Arial" w:hAnsi="Arial" w:cs="Arial"/>
          <w:lang w:eastAsia="en-GB"/>
        </w:rPr>
      </w:pPr>
      <w:r w:rsidRPr="00744FBB">
        <w:rPr>
          <w:rFonts w:ascii="Arial" w:hAnsi="Arial" w:cs="Arial"/>
          <w:lang w:eastAsia="en-GB"/>
        </w:rPr>
        <w:t xml:space="preserve">In practical exams, subject teachers’ availability will be in accordance with JCQ guidelines. </w:t>
      </w:r>
    </w:p>
    <w:p w14:paraId="3D92F669" w14:textId="77777777" w:rsidR="00517C3D" w:rsidRPr="00744FBB" w:rsidRDefault="00517C3D" w:rsidP="00785D2B">
      <w:pPr>
        <w:spacing w:before="100" w:beforeAutospacing="1" w:after="100" w:afterAutospacing="1"/>
        <w:ind w:left="720"/>
        <w:rPr>
          <w:rFonts w:ascii="Arial" w:hAnsi="Arial" w:cs="Arial"/>
          <w:lang w:eastAsia="en-GB"/>
        </w:rPr>
      </w:pPr>
      <w:r w:rsidRPr="00744FBB">
        <w:rPr>
          <w:rFonts w:ascii="Arial" w:hAnsi="Arial" w:cs="Arial"/>
          <w:lang w:eastAsia="en-GB"/>
        </w:rPr>
        <w:t xml:space="preserve">Exam papers must not be read by subject teachers or removed from the exam room before the end of a session. Papers will be distributed to </w:t>
      </w:r>
      <w:r w:rsidR="00BA1CEB" w:rsidRPr="00744FBB">
        <w:rPr>
          <w:rFonts w:ascii="Arial" w:hAnsi="Arial" w:cs="Arial"/>
          <w:lang w:eastAsia="en-GB"/>
        </w:rPr>
        <w:t>faculty directors</w:t>
      </w:r>
      <w:r w:rsidRPr="00744FBB">
        <w:rPr>
          <w:rFonts w:ascii="Arial" w:hAnsi="Arial" w:cs="Arial"/>
          <w:lang w:eastAsia="en-GB"/>
        </w:rPr>
        <w:t xml:space="preserve"> in accordance with JCQ’s recommendations and no </w:t>
      </w:r>
      <w:r w:rsidR="00236DB0" w:rsidRPr="00744FBB">
        <w:rPr>
          <w:rFonts w:ascii="Arial" w:hAnsi="Arial" w:cs="Arial"/>
          <w:lang w:eastAsia="en-GB"/>
        </w:rPr>
        <w:t>earlier</w:t>
      </w:r>
      <w:r w:rsidRPr="00744FBB">
        <w:rPr>
          <w:rFonts w:ascii="Arial" w:hAnsi="Arial" w:cs="Arial"/>
          <w:lang w:eastAsia="en-GB"/>
        </w:rPr>
        <w:t xml:space="preserve"> than </w:t>
      </w:r>
      <w:r w:rsidR="00236DB0" w:rsidRPr="00744FBB">
        <w:rPr>
          <w:rFonts w:ascii="Arial" w:hAnsi="Arial" w:cs="Arial"/>
          <w:lang w:eastAsia="en-GB"/>
        </w:rPr>
        <w:t>2</w:t>
      </w:r>
      <w:r w:rsidR="00BA1CEB" w:rsidRPr="00744FBB">
        <w:rPr>
          <w:rFonts w:ascii="Arial" w:hAnsi="Arial" w:cs="Arial"/>
          <w:lang w:eastAsia="en-GB"/>
        </w:rPr>
        <w:t>4</w:t>
      </w:r>
      <w:r w:rsidRPr="00744FBB">
        <w:rPr>
          <w:rFonts w:ascii="Arial" w:hAnsi="Arial" w:cs="Arial"/>
          <w:color w:val="FF0000"/>
          <w:lang w:eastAsia="en-GB"/>
        </w:rPr>
        <w:t xml:space="preserve"> </w:t>
      </w:r>
      <w:r w:rsidRPr="00744FBB">
        <w:rPr>
          <w:rFonts w:ascii="Arial" w:hAnsi="Arial" w:cs="Arial"/>
          <w:lang w:eastAsia="en-GB"/>
        </w:rPr>
        <w:t xml:space="preserve">hours after candidates have completed them.  </w:t>
      </w:r>
    </w:p>
    <w:p w14:paraId="4A03FFAC" w14:textId="1AC98DAA" w:rsidR="00517C3D" w:rsidRPr="00744FBB" w:rsidRDefault="00517C3D" w:rsidP="00785D2B">
      <w:pPr>
        <w:spacing w:before="360" w:after="360"/>
        <w:ind w:left="720"/>
        <w:rPr>
          <w:rFonts w:ascii="Arial" w:hAnsi="Arial" w:cs="Arial"/>
          <w:color w:val="FF0000"/>
          <w:lang w:eastAsia="en-GB"/>
        </w:rPr>
      </w:pPr>
      <w:r w:rsidRPr="00744FBB">
        <w:rPr>
          <w:rFonts w:ascii="Arial" w:hAnsi="Arial" w:cs="Arial"/>
          <w:lang w:eastAsia="en-GB"/>
        </w:rPr>
        <w:t>After an exam, the exams officer will arrange for the safe dispatch of completed examination scri</w:t>
      </w:r>
      <w:r w:rsidR="001A7428">
        <w:rPr>
          <w:rFonts w:ascii="Arial" w:hAnsi="Arial" w:cs="Arial"/>
          <w:lang w:eastAsia="en-GB"/>
        </w:rPr>
        <w:t>pts to awarding bodies</w:t>
      </w:r>
      <w:r w:rsidR="00BA1CEB" w:rsidRPr="00744FBB">
        <w:rPr>
          <w:rFonts w:ascii="Arial" w:hAnsi="Arial" w:cs="Arial"/>
          <w:lang w:eastAsia="en-GB"/>
        </w:rPr>
        <w:t>.</w:t>
      </w:r>
    </w:p>
    <w:p w14:paraId="1674480C" w14:textId="77777777" w:rsidR="00517C3D" w:rsidRPr="00744FBB" w:rsidRDefault="00517C3D" w:rsidP="00517C3D">
      <w:pPr>
        <w:keepNext/>
        <w:spacing w:before="240" w:after="60"/>
        <w:outlineLvl w:val="3"/>
        <w:rPr>
          <w:rFonts w:ascii="Arial" w:hAnsi="Arial" w:cs="Arial"/>
          <w:b/>
          <w:bCs/>
          <w:lang w:eastAsia="en-GB"/>
        </w:rPr>
      </w:pPr>
    </w:p>
    <w:p w14:paraId="05FCB0AE" w14:textId="77777777" w:rsidR="006534A0" w:rsidRPr="00744FBB" w:rsidRDefault="006534A0">
      <w:pPr>
        <w:rPr>
          <w:rFonts w:ascii="Arial" w:eastAsia="Times New Roman" w:hAnsi="Arial" w:cs="Arial"/>
          <w:b/>
          <w:bCs/>
          <w:iCs/>
          <w:lang w:eastAsia="en-GB"/>
        </w:rPr>
      </w:pPr>
      <w:r w:rsidRPr="00744FBB">
        <w:rPr>
          <w:rFonts w:ascii="Arial" w:hAnsi="Arial" w:cs="Arial"/>
          <w:lang w:eastAsia="en-GB"/>
        </w:rPr>
        <w:br w:type="page"/>
      </w:r>
    </w:p>
    <w:p w14:paraId="4A12BF27" w14:textId="1E5D85DD" w:rsidR="00517C3D" w:rsidRPr="00744FBB" w:rsidRDefault="00517C3D" w:rsidP="001A7428">
      <w:pPr>
        <w:pStyle w:val="Heading2"/>
        <w:numPr>
          <w:ilvl w:val="0"/>
          <w:numId w:val="15"/>
        </w:numPr>
        <w:rPr>
          <w:i w:val="0"/>
          <w:sz w:val="22"/>
          <w:szCs w:val="22"/>
          <w:lang w:eastAsia="en-GB"/>
        </w:rPr>
      </w:pPr>
      <w:bookmarkStart w:id="17" w:name="_Toc168350079"/>
      <w:r w:rsidRPr="00744FBB">
        <w:rPr>
          <w:i w:val="0"/>
          <w:sz w:val="22"/>
          <w:szCs w:val="22"/>
          <w:lang w:eastAsia="en-GB"/>
        </w:rPr>
        <w:lastRenderedPageBreak/>
        <w:t>Candidates</w:t>
      </w:r>
      <w:bookmarkEnd w:id="17"/>
    </w:p>
    <w:p w14:paraId="4C3C20FF" w14:textId="77777777" w:rsidR="00517C3D" w:rsidRPr="00744FBB" w:rsidRDefault="00517C3D" w:rsidP="001A7428">
      <w:pPr>
        <w:spacing w:before="360" w:after="360"/>
        <w:ind w:left="720"/>
        <w:rPr>
          <w:rFonts w:ascii="Arial" w:hAnsi="Arial" w:cs="Arial"/>
          <w:lang w:eastAsia="en-GB"/>
        </w:rPr>
      </w:pPr>
      <w:r w:rsidRPr="00744FBB">
        <w:rPr>
          <w:rFonts w:ascii="Arial" w:hAnsi="Arial" w:cs="Arial"/>
          <w:lang w:eastAsia="en-GB"/>
        </w:rPr>
        <w:t>The exams officer will provide written information to candidates in advance of each exam series. A formal briefing session for candidates may be given by the</w:t>
      </w:r>
      <w:r w:rsidRPr="00744FBB">
        <w:rPr>
          <w:rFonts w:ascii="Arial" w:hAnsi="Arial" w:cs="Arial"/>
          <w:color w:val="00B050"/>
          <w:lang w:eastAsia="en-GB"/>
        </w:rPr>
        <w:t xml:space="preserve"> </w:t>
      </w:r>
      <w:r w:rsidR="00236DB0" w:rsidRPr="00744FBB">
        <w:rPr>
          <w:rFonts w:ascii="Arial" w:hAnsi="Arial" w:cs="Arial"/>
          <w:lang w:eastAsia="en-GB"/>
        </w:rPr>
        <w:t>Vice</w:t>
      </w:r>
      <w:r w:rsidR="00BA1CEB" w:rsidRPr="00744FBB">
        <w:rPr>
          <w:rFonts w:ascii="Arial" w:hAnsi="Arial" w:cs="Arial"/>
          <w:lang w:eastAsia="en-GB"/>
        </w:rPr>
        <w:t xml:space="preserve"> Principal</w:t>
      </w:r>
      <w:r w:rsidR="00FE0094" w:rsidRPr="00744FBB">
        <w:rPr>
          <w:rFonts w:ascii="Arial" w:hAnsi="Arial" w:cs="Arial"/>
          <w:lang w:eastAsia="en-GB"/>
        </w:rPr>
        <w:t>.</w:t>
      </w:r>
    </w:p>
    <w:p w14:paraId="39CAAAB5" w14:textId="77777777" w:rsidR="00517C3D" w:rsidRPr="00744FBB" w:rsidRDefault="00517C3D" w:rsidP="001A7428">
      <w:pPr>
        <w:spacing w:before="100" w:beforeAutospacing="1" w:after="100" w:afterAutospacing="1"/>
        <w:ind w:left="720"/>
        <w:rPr>
          <w:rFonts w:ascii="Arial" w:hAnsi="Arial" w:cs="Arial"/>
          <w:lang w:eastAsia="en-GB"/>
        </w:rPr>
      </w:pPr>
      <w:r w:rsidRPr="00744FBB">
        <w:rPr>
          <w:rFonts w:ascii="Arial" w:hAnsi="Arial" w:cs="Arial"/>
          <w:lang w:eastAsia="en-GB"/>
        </w:rPr>
        <w:t xml:space="preserve">The centre's published rules on acceptable dress and behaviour </w:t>
      </w:r>
      <w:r w:rsidR="00BA1CEB" w:rsidRPr="00744FBB">
        <w:rPr>
          <w:rFonts w:ascii="Arial" w:hAnsi="Arial" w:cs="Arial"/>
          <w:lang w:eastAsia="en-GB"/>
        </w:rPr>
        <w:t xml:space="preserve">will </w:t>
      </w:r>
      <w:r w:rsidRPr="00744FBB">
        <w:rPr>
          <w:rFonts w:ascii="Arial" w:hAnsi="Arial" w:cs="Arial"/>
          <w:lang w:eastAsia="en-GB"/>
        </w:rPr>
        <w:t>apply at all times. Candidates' personal belongings remain their own responsibility and the centre accepts no liability for their loss or damage.</w:t>
      </w:r>
    </w:p>
    <w:p w14:paraId="2F03B3F4" w14:textId="6252F9C6" w:rsidR="00517C3D" w:rsidRPr="00744FBB" w:rsidRDefault="001A7428" w:rsidP="001A7428">
      <w:pPr>
        <w:pStyle w:val="Default"/>
        <w:ind w:left="720"/>
        <w:rPr>
          <w:rFonts w:ascii="Arial" w:hAnsi="Arial" w:cs="Arial"/>
          <w:sz w:val="22"/>
          <w:szCs w:val="22"/>
        </w:rPr>
      </w:pPr>
      <w:r>
        <w:rPr>
          <w:rFonts w:ascii="Arial" w:hAnsi="Arial" w:cs="Arial"/>
          <w:sz w:val="22"/>
          <w:szCs w:val="22"/>
        </w:rPr>
        <w:t xml:space="preserve">In an exam room, </w:t>
      </w:r>
      <w:r w:rsidR="00517C3D" w:rsidRPr="00744FBB">
        <w:rPr>
          <w:rFonts w:ascii="Arial" w:hAnsi="Arial" w:cs="Arial"/>
          <w:sz w:val="22"/>
          <w:szCs w:val="22"/>
        </w:rPr>
        <w:t xml:space="preserve">candidates </w:t>
      </w:r>
      <w:r w:rsidR="00517C3D" w:rsidRPr="00744FBB">
        <w:rPr>
          <w:rFonts w:ascii="Arial" w:hAnsi="Arial" w:cs="Arial"/>
          <w:bCs/>
          <w:sz w:val="22"/>
          <w:szCs w:val="22"/>
        </w:rPr>
        <w:t xml:space="preserve">must not </w:t>
      </w:r>
      <w:r w:rsidR="00517C3D" w:rsidRPr="00744FBB">
        <w:rPr>
          <w:rFonts w:ascii="Arial" w:hAnsi="Arial" w:cs="Arial"/>
          <w:sz w:val="22"/>
          <w:szCs w:val="22"/>
        </w:rPr>
        <w:t xml:space="preserve">have access to items other than those clearly allowed in the instructions on the question paper, the stationery list, or the specification for that subject. </w:t>
      </w:r>
      <w:r w:rsidR="00517C3D" w:rsidRPr="00744FBB">
        <w:rPr>
          <w:rFonts w:ascii="Arial" w:hAnsi="Arial" w:cs="Arial"/>
          <w:bCs/>
          <w:sz w:val="22"/>
          <w:szCs w:val="22"/>
        </w:rPr>
        <w:t xml:space="preserve">This is particularly true of mobile phones and other electronic communication or storage devices </w:t>
      </w:r>
      <w:r w:rsidR="00517C3D" w:rsidRPr="00744FBB">
        <w:rPr>
          <w:rFonts w:ascii="Arial" w:hAnsi="Arial" w:cs="Arial"/>
          <w:sz w:val="22"/>
          <w:szCs w:val="22"/>
        </w:rPr>
        <w:t xml:space="preserve">with text or digital facilities. Any precluded items must </w:t>
      </w:r>
      <w:r w:rsidR="00BA1CEB" w:rsidRPr="00744FBB">
        <w:rPr>
          <w:rFonts w:ascii="Arial" w:hAnsi="Arial" w:cs="Arial"/>
          <w:sz w:val="22"/>
          <w:szCs w:val="22"/>
        </w:rPr>
        <w:t>not be taken into an exam room and may be kept safe in the locker provided to them.</w:t>
      </w:r>
    </w:p>
    <w:p w14:paraId="3C1B5515" w14:textId="427393C5" w:rsidR="00517C3D" w:rsidRPr="00744FBB" w:rsidRDefault="00517C3D" w:rsidP="001A7428">
      <w:pPr>
        <w:spacing w:before="100" w:beforeAutospacing="1" w:after="100" w:afterAutospacing="1"/>
        <w:ind w:left="720"/>
        <w:rPr>
          <w:rFonts w:ascii="Arial" w:hAnsi="Arial" w:cs="Arial"/>
          <w:lang w:eastAsia="en-GB"/>
        </w:rPr>
      </w:pPr>
      <w:r w:rsidRPr="00744FBB">
        <w:rPr>
          <w:rFonts w:ascii="Arial" w:hAnsi="Arial" w:cs="Arial"/>
          <w:lang w:eastAsia="en-GB"/>
        </w:rPr>
        <w:t>Disruptive candidates are dealt with in accordance with JCQ guidelines. Candidates are expected to stay for the full exam time</w:t>
      </w:r>
      <w:r w:rsidR="00BA1CEB" w:rsidRPr="00744FBB">
        <w:rPr>
          <w:rFonts w:ascii="Arial" w:hAnsi="Arial" w:cs="Arial"/>
          <w:lang w:eastAsia="en-GB"/>
        </w:rPr>
        <w:t xml:space="preserve"> and can only leave</w:t>
      </w:r>
      <w:r w:rsidRPr="00744FBB">
        <w:rPr>
          <w:rFonts w:ascii="Arial" w:hAnsi="Arial" w:cs="Arial"/>
          <w:lang w:eastAsia="en-GB"/>
        </w:rPr>
        <w:t xml:space="preserve"> at the discretion of the </w:t>
      </w:r>
      <w:r w:rsidR="001A7428">
        <w:rPr>
          <w:rFonts w:ascii="Arial" w:hAnsi="Arial" w:cs="Arial"/>
          <w:lang w:eastAsia="en-GB"/>
        </w:rPr>
        <w:t>Principal</w:t>
      </w:r>
      <w:r w:rsidR="00BA1CEB" w:rsidRPr="00744FBB">
        <w:rPr>
          <w:rFonts w:ascii="Arial" w:hAnsi="Arial" w:cs="Arial"/>
          <w:lang w:eastAsia="en-GB"/>
        </w:rPr>
        <w:t>/EO.</w:t>
      </w:r>
    </w:p>
    <w:p w14:paraId="7F9BDE5E" w14:textId="77777777" w:rsidR="00517C3D" w:rsidRPr="00744FBB" w:rsidRDefault="00517C3D" w:rsidP="001A7428">
      <w:pPr>
        <w:spacing w:before="100" w:beforeAutospacing="1" w:after="100" w:afterAutospacing="1"/>
        <w:ind w:left="720"/>
        <w:rPr>
          <w:rFonts w:ascii="Arial" w:hAnsi="Arial" w:cs="Arial"/>
          <w:lang w:eastAsia="en-GB"/>
        </w:rPr>
      </w:pPr>
      <w:r w:rsidRPr="00744FBB">
        <w:rPr>
          <w:rFonts w:ascii="Arial" w:hAnsi="Arial" w:cs="Arial"/>
          <w:lang w:eastAsia="en-GB"/>
        </w:rPr>
        <w:t>Note: candidates who leave an exam room must be accompanied by an appropriate member of staff at all times.</w:t>
      </w:r>
    </w:p>
    <w:p w14:paraId="19AEB0E4" w14:textId="77777777" w:rsidR="00517C3D" w:rsidRPr="00744FBB" w:rsidRDefault="00517C3D" w:rsidP="001A7428">
      <w:pPr>
        <w:spacing w:before="100" w:beforeAutospacing="1" w:after="100" w:afterAutospacing="1"/>
        <w:ind w:left="720"/>
        <w:rPr>
          <w:rFonts w:ascii="Arial" w:hAnsi="Arial" w:cs="Arial"/>
          <w:lang w:eastAsia="en-GB"/>
        </w:rPr>
      </w:pPr>
      <w:r w:rsidRPr="00744FBB">
        <w:rPr>
          <w:rFonts w:ascii="Arial" w:hAnsi="Arial" w:cs="Arial"/>
          <w:lang w:eastAsia="en-GB"/>
        </w:rPr>
        <w:t xml:space="preserve">The </w:t>
      </w:r>
      <w:r w:rsidR="00BA1CEB" w:rsidRPr="00744FBB">
        <w:rPr>
          <w:rFonts w:ascii="Arial" w:hAnsi="Arial" w:cs="Arial"/>
          <w:lang w:eastAsia="en-GB"/>
        </w:rPr>
        <w:t xml:space="preserve">EO </w:t>
      </w:r>
      <w:r w:rsidRPr="00744FBB">
        <w:rPr>
          <w:rFonts w:ascii="Arial" w:hAnsi="Arial" w:cs="Arial"/>
          <w:lang w:eastAsia="en-GB"/>
        </w:rPr>
        <w:t>is responsible for handling late or absent candidates on exam day.</w:t>
      </w:r>
    </w:p>
    <w:p w14:paraId="316B52BA" w14:textId="77777777" w:rsidR="001A7428" w:rsidRDefault="001A7428" w:rsidP="00517C3D">
      <w:pPr>
        <w:pStyle w:val="Heading2"/>
        <w:rPr>
          <w:i w:val="0"/>
          <w:sz w:val="22"/>
          <w:szCs w:val="22"/>
          <w:lang w:eastAsia="en-GB"/>
        </w:rPr>
      </w:pPr>
      <w:bookmarkStart w:id="18" w:name="_Toc168350080"/>
    </w:p>
    <w:p w14:paraId="5DC4CE4D" w14:textId="35B60304" w:rsidR="00517C3D" w:rsidRPr="00744FBB" w:rsidRDefault="00517C3D" w:rsidP="001A7428">
      <w:pPr>
        <w:pStyle w:val="Heading2"/>
        <w:numPr>
          <w:ilvl w:val="0"/>
          <w:numId w:val="15"/>
        </w:numPr>
        <w:rPr>
          <w:i w:val="0"/>
          <w:sz w:val="22"/>
          <w:szCs w:val="22"/>
          <w:lang w:eastAsia="en-GB"/>
        </w:rPr>
      </w:pPr>
      <w:r w:rsidRPr="00744FBB">
        <w:rPr>
          <w:i w:val="0"/>
          <w:sz w:val="22"/>
          <w:szCs w:val="22"/>
          <w:lang w:eastAsia="en-GB"/>
        </w:rPr>
        <w:t>Clash candidates</w:t>
      </w:r>
      <w:bookmarkEnd w:id="18"/>
    </w:p>
    <w:p w14:paraId="622B5802" w14:textId="0776BE9D" w:rsidR="00517C3D" w:rsidRPr="00744FBB" w:rsidRDefault="00517C3D" w:rsidP="001A7428">
      <w:pPr>
        <w:spacing w:before="100" w:beforeAutospacing="1" w:after="100" w:afterAutospacing="1"/>
        <w:ind w:left="720"/>
        <w:rPr>
          <w:rFonts w:ascii="Arial" w:hAnsi="Arial" w:cs="Arial"/>
          <w:lang w:eastAsia="en-GB"/>
        </w:rPr>
      </w:pPr>
      <w:r w:rsidRPr="00744FBB">
        <w:rPr>
          <w:rFonts w:ascii="Arial" w:hAnsi="Arial" w:cs="Arial"/>
          <w:lang w:eastAsia="en-GB"/>
        </w:rPr>
        <w:t xml:space="preserve">The </w:t>
      </w:r>
      <w:r w:rsidR="00A25A70" w:rsidRPr="00744FBB">
        <w:rPr>
          <w:rFonts w:ascii="Arial" w:hAnsi="Arial" w:cs="Arial"/>
          <w:lang w:eastAsia="en-GB"/>
        </w:rPr>
        <w:t>V</w:t>
      </w:r>
      <w:r w:rsidR="001A7428">
        <w:rPr>
          <w:rFonts w:ascii="Arial" w:hAnsi="Arial" w:cs="Arial"/>
          <w:lang w:eastAsia="en-GB"/>
        </w:rPr>
        <w:t xml:space="preserve">ice </w:t>
      </w:r>
      <w:r w:rsidR="00BA1CEB" w:rsidRPr="00744FBB">
        <w:rPr>
          <w:rFonts w:ascii="Arial" w:hAnsi="Arial" w:cs="Arial"/>
          <w:lang w:eastAsia="en-GB"/>
        </w:rPr>
        <w:t>P</w:t>
      </w:r>
      <w:r w:rsidR="001A7428">
        <w:rPr>
          <w:rFonts w:ascii="Arial" w:hAnsi="Arial" w:cs="Arial"/>
          <w:lang w:eastAsia="en-GB"/>
        </w:rPr>
        <w:t>rincipal for Curriculum and Standards</w:t>
      </w:r>
      <w:r w:rsidRPr="00744FBB">
        <w:rPr>
          <w:rFonts w:ascii="Arial" w:hAnsi="Arial" w:cs="Arial"/>
          <w:lang w:eastAsia="en-GB"/>
        </w:rPr>
        <w:t xml:space="preserve"> will be responsible as necessary for supervising escorts, identifying a secure venue and arranging overnight stays.</w:t>
      </w:r>
    </w:p>
    <w:p w14:paraId="1C4340B7" w14:textId="77777777" w:rsidR="001A7428" w:rsidRDefault="001A7428" w:rsidP="00517C3D">
      <w:pPr>
        <w:pStyle w:val="Heading2"/>
        <w:rPr>
          <w:i w:val="0"/>
          <w:sz w:val="22"/>
          <w:szCs w:val="22"/>
          <w:lang w:eastAsia="en-GB"/>
        </w:rPr>
      </w:pPr>
      <w:bookmarkStart w:id="19" w:name="_Toc168350081"/>
    </w:p>
    <w:p w14:paraId="33DC1E1E" w14:textId="0281FBD5" w:rsidR="00FE0094" w:rsidRPr="00744FBB" w:rsidRDefault="00FE0094" w:rsidP="001A7428">
      <w:pPr>
        <w:pStyle w:val="Heading2"/>
        <w:numPr>
          <w:ilvl w:val="0"/>
          <w:numId w:val="15"/>
        </w:numPr>
        <w:rPr>
          <w:i w:val="0"/>
          <w:sz w:val="22"/>
          <w:szCs w:val="22"/>
          <w:lang w:eastAsia="en-GB"/>
        </w:rPr>
      </w:pPr>
      <w:r w:rsidRPr="00744FBB">
        <w:rPr>
          <w:i w:val="0"/>
          <w:sz w:val="22"/>
          <w:szCs w:val="22"/>
          <w:lang w:eastAsia="en-GB"/>
        </w:rPr>
        <w:t>Candidates who arrive late</w:t>
      </w:r>
      <w:bookmarkEnd w:id="19"/>
    </w:p>
    <w:p w14:paraId="1E7C3320" w14:textId="77777777" w:rsidR="00FE0094" w:rsidRPr="00744FBB" w:rsidRDefault="00FE0094" w:rsidP="001A7428">
      <w:pPr>
        <w:pStyle w:val="Heading2"/>
        <w:ind w:left="720"/>
        <w:rPr>
          <w:b w:val="0"/>
          <w:i w:val="0"/>
          <w:sz w:val="22"/>
          <w:szCs w:val="22"/>
          <w:lang w:eastAsia="en-GB"/>
        </w:rPr>
      </w:pPr>
      <w:bookmarkStart w:id="20" w:name="_Toc168350082"/>
      <w:r w:rsidRPr="00744FBB">
        <w:rPr>
          <w:b w:val="0"/>
          <w:i w:val="0"/>
          <w:sz w:val="22"/>
          <w:szCs w:val="22"/>
          <w:lang w:eastAsia="en-GB"/>
        </w:rPr>
        <w:t>A candidate who arrives late must report to reception where the EO will take the candidate into the exam room.  The candidate will be allowed the full time for the examination, if adequate supervision arrangements are available.</w:t>
      </w:r>
      <w:bookmarkEnd w:id="20"/>
    </w:p>
    <w:p w14:paraId="1DC21E61" w14:textId="77777777" w:rsidR="00FE0094" w:rsidRPr="00744FBB" w:rsidRDefault="00FE0094" w:rsidP="001A7428">
      <w:pPr>
        <w:ind w:left="720"/>
        <w:rPr>
          <w:rFonts w:ascii="Arial" w:hAnsi="Arial" w:cs="Arial"/>
          <w:lang w:eastAsia="en-GB"/>
        </w:rPr>
      </w:pPr>
    </w:p>
    <w:p w14:paraId="3B143B37" w14:textId="4C3BFFC7" w:rsidR="00FE0094" w:rsidRPr="00744FBB" w:rsidRDefault="00FE0094" w:rsidP="001A7428">
      <w:pPr>
        <w:ind w:left="720"/>
        <w:rPr>
          <w:rFonts w:ascii="Arial" w:hAnsi="Arial" w:cs="Arial"/>
          <w:lang w:eastAsia="en-GB"/>
        </w:rPr>
      </w:pPr>
      <w:r w:rsidRPr="00744FBB">
        <w:rPr>
          <w:rFonts w:ascii="Arial" w:hAnsi="Arial" w:cs="Arial"/>
          <w:lang w:eastAsia="en-GB"/>
        </w:rPr>
        <w:t xml:space="preserve">A candidate who is very late (arrives more than one hour after the published starting time which last one hour or more) will be allowed access to the exam in the same way as a late candidate.  Form </w:t>
      </w:r>
      <w:r w:rsidRPr="00744FBB">
        <w:rPr>
          <w:rFonts w:ascii="Arial" w:hAnsi="Arial" w:cs="Arial"/>
          <w:b/>
          <w:lang w:eastAsia="en-GB"/>
        </w:rPr>
        <w:t xml:space="preserve">JCQ/VLA </w:t>
      </w:r>
      <w:r w:rsidR="001A7428">
        <w:rPr>
          <w:rFonts w:ascii="Arial" w:hAnsi="Arial" w:cs="Arial"/>
          <w:b/>
          <w:lang w:eastAsia="en-GB"/>
        </w:rPr>
        <w:t xml:space="preserve">(Very Late Admission) </w:t>
      </w:r>
      <w:r w:rsidRPr="00744FBB">
        <w:rPr>
          <w:rFonts w:ascii="Arial" w:hAnsi="Arial" w:cs="Arial"/>
          <w:b/>
          <w:lang w:eastAsia="en-GB"/>
        </w:rPr>
        <w:t>Report on candidate admitted very late to examination</w:t>
      </w:r>
      <w:r w:rsidRPr="00744FBB">
        <w:rPr>
          <w:rFonts w:ascii="Arial" w:hAnsi="Arial" w:cs="Arial"/>
          <w:lang w:eastAsia="en-GB"/>
        </w:rPr>
        <w:t xml:space="preserve"> must be completed by the EO.</w:t>
      </w:r>
    </w:p>
    <w:p w14:paraId="12308DDE" w14:textId="77777777" w:rsidR="00FE0094" w:rsidRPr="00744FBB" w:rsidRDefault="00FE0094" w:rsidP="00517C3D">
      <w:pPr>
        <w:pStyle w:val="Heading2"/>
        <w:rPr>
          <w:i w:val="0"/>
          <w:sz w:val="22"/>
          <w:szCs w:val="22"/>
          <w:lang w:eastAsia="en-GB"/>
        </w:rPr>
      </w:pPr>
    </w:p>
    <w:p w14:paraId="6BBF2BCD" w14:textId="77777777" w:rsidR="006534A0" w:rsidRPr="00744FBB" w:rsidRDefault="006534A0">
      <w:pPr>
        <w:rPr>
          <w:rFonts w:ascii="Arial" w:eastAsia="Times New Roman" w:hAnsi="Arial" w:cs="Arial"/>
          <w:b/>
          <w:bCs/>
          <w:iCs/>
          <w:lang w:eastAsia="en-GB"/>
        </w:rPr>
      </w:pPr>
      <w:r w:rsidRPr="00744FBB">
        <w:rPr>
          <w:rFonts w:ascii="Arial" w:hAnsi="Arial" w:cs="Arial"/>
          <w:lang w:eastAsia="en-GB"/>
        </w:rPr>
        <w:br w:type="page"/>
      </w:r>
    </w:p>
    <w:p w14:paraId="2000537B" w14:textId="038FE137" w:rsidR="00517C3D" w:rsidRPr="00744FBB" w:rsidRDefault="001A7428" w:rsidP="00517C3D">
      <w:pPr>
        <w:pStyle w:val="Heading2"/>
        <w:rPr>
          <w:i w:val="0"/>
          <w:sz w:val="22"/>
          <w:szCs w:val="22"/>
          <w:lang w:eastAsia="en-GB"/>
        </w:rPr>
      </w:pPr>
      <w:bookmarkStart w:id="21" w:name="_Toc168350083"/>
      <w:r>
        <w:rPr>
          <w:i w:val="0"/>
          <w:sz w:val="22"/>
          <w:szCs w:val="22"/>
          <w:lang w:eastAsia="en-GB"/>
        </w:rPr>
        <w:lastRenderedPageBreak/>
        <w:t>20.</w:t>
      </w:r>
      <w:r>
        <w:rPr>
          <w:i w:val="0"/>
          <w:sz w:val="22"/>
          <w:szCs w:val="22"/>
          <w:lang w:eastAsia="en-GB"/>
        </w:rPr>
        <w:tab/>
      </w:r>
      <w:r w:rsidR="00517C3D" w:rsidRPr="00744FBB">
        <w:rPr>
          <w:i w:val="0"/>
          <w:sz w:val="22"/>
          <w:szCs w:val="22"/>
          <w:lang w:eastAsia="en-GB"/>
        </w:rPr>
        <w:t>Special consideration</w:t>
      </w:r>
      <w:bookmarkEnd w:id="21"/>
    </w:p>
    <w:p w14:paraId="478F60D6" w14:textId="77777777" w:rsidR="00517C3D" w:rsidRPr="00744FBB" w:rsidRDefault="00517C3D" w:rsidP="001A7428">
      <w:pPr>
        <w:spacing w:before="100" w:beforeAutospacing="1" w:after="100" w:afterAutospacing="1"/>
        <w:ind w:left="720"/>
        <w:rPr>
          <w:rFonts w:ascii="Arial" w:hAnsi="Arial" w:cs="Arial"/>
          <w:lang w:eastAsia="en-GB"/>
        </w:rPr>
      </w:pPr>
      <w:r w:rsidRPr="00744FBB">
        <w:rPr>
          <w:rFonts w:ascii="Arial" w:hAnsi="Arial" w:cs="Arial"/>
          <w:lang w:eastAsia="en-GB"/>
        </w:rPr>
        <w:t xml:space="preserve">Should a candidate be unable to attend an exam because of illness, suffer bereavement or other trauma, be ill or otherwise disadvantaged or disturbed during an exam, then it is the candidate's responsibility to alert the centre's </w:t>
      </w:r>
      <w:r w:rsidR="00BA1CEB" w:rsidRPr="00744FBB">
        <w:rPr>
          <w:rFonts w:ascii="Arial" w:hAnsi="Arial" w:cs="Arial"/>
          <w:lang w:eastAsia="en-GB"/>
        </w:rPr>
        <w:t>EO</w:t>
      </w:r>
      <w:r w:rsidRPr="00744FBB">
        <w:rPr>
          <w:rFonts w:ascii="Arial" w:hAnsi="Arial" w:cs="Arial"/>
          <w:lang w:eastAsia="en-GB"/>
        </w:rPr>
        <w:t xml:space="preserve"> to that effect.</w:t>
      </w:r>
    </w:p>
    <w:p w14:paraId="6282D2B3" w14:textId="77777777" w:rsidR="00517C3D" w:rsidRPr="00744FBB" w:rsidRDefault="00517C3D" w:rsidP="001A7428">
      <w:pPr>
        <w:spacing w:before="100" w:beforeAutospacing="1" w:after="100" w:afterAutospacing="1"/>
        <w:ind w:left="720"/>
        <w:rPr>
          <w:rFonts w:ascii="Arial" w:hAnsi="Arial" w:cs="Arial"/>
          <w:lang w:eastAsia="en-GB"/>
        </w:rPr>
      </w:pPr>
      <w:r w:rsidRPr="00744FBB">
        <w:rPr>
          <w:rFonts w:ascii="Arial" w:hAnsi="Arial" w:cs="Arial"/>
          <w:lang w:eastAsia="en-GB"/>
        </w:rPr>
        <w:t xml:space="preserve">The candidate must support any special consideration claim with appropriate evidence within </w:t>
      </w:r>
      <w:r w:rsidR="00BA1CEB" w:rsidRPr="00744FBB">
        <w:rPr>
          <w:rFonts w:ascii="Arial" w:hAnsi="Arial" w:cs="Arial"/>
          <w:lang w:eastAsia="en-GB"/>
        </w:rPr>
        <w:t xml:space="preserve">2 </w:t>
      </w:r>
      <w:r w:rsidRPr="00744FBB">
        <w:rPr>
          <w:rFonts w:ascii="Arial" w:hAnsi="Arial" w:cs="Arial"/>
          <w:lang w:eastAsia="en-GB"/>
        </w:rPr>
        <w:t xml:space="preserve">days of the exam.  </w:t>
      </w:r>
    </w:p>
    <w:p w14:paraId="4FD9F884" w14:textId="77777777" w:rsidR="00517C3D" w:rsidRPr="00744FBB" w:rsidRDefault="00517C3D" w:rsidP="001A7428">
      <w:pPr>
        <w:spacing w:before="100" w:beforeAutospacing="1" w:after="100" w:afterAutospacing="1"/>
        <w:ind w:left="720"/>
        <w:rPr>
          <w:rFonts w:ascii="Arial" w:hAnsi="Arial" w:cs="Arial"/>
          <w:lang w:eastAsia="en-GB"/>
        </w:rPr>
      </w:pPr>
      <w:r w:rsidRPr="00744FBB">
        <w:rPr>
          <w:rFonts w:ascii="Arial" w:hAnsi="Arial" w:cs="Arial"/>
          <w:lang w:eastAsia="en-GB"/>
        </w:rPr>
        <w:t xml:space="preserve">The exams officer will make a special consideration application to the relevant awarding body within </w:t>
      </w:r>
      <w:r w:rsidR="00BA1CEB" w:rsidRPr="00744FBB">
        <w:rPr>
          <w:rFonts w:ascii="Arial" w:hAnsi="Arial" w:cs="Arial"/>
          <w:lang w:eastAsia="en-GB"/>
        </w:rPr>
        <w:t>3</w:t>
      </w:r>
      <w:r w:rsidRPr="00744FBB">
        <w:rPr>
          <w:rFonts w:ascii="Arial" w:hAnsi="Arial" w:cs="Arial"/>
          <w:lang w:eastAsia="en-GB"/>
        </w:rPr>
        <w:t xml:space="preserve"> days of the exam.</w:t>
      </w:r>
    </w:p>
    <w:p w14:paraId="781FB179" w14:textId="77777777" w:rsidR="00517C3D" w:rsidRPr="00744FBB" w:rsidRDefault="00517C3D" w:rsidP="00517C3D">
      <w:pPr>
        <w:keepNext/>
        <w:spacing w:before="240" w:after="60"/>
        <w:outlineLvl w:val="3"/>
        <w:rPr>
          <w:rFonts w:ascii="Arial" w:hAnsi="Arial" w:cs="Arial"/>
          <w:b/>
          <w:bCs/>
          <w:lang w:eastAsia="en-GB"/>
        </w:rPr>
      </w:pPr>
    </w:p>
    <w:p w14:paraId="72E860C5" w14:textId="473F9D57" w:rsidR="00517C3D" w:rsidRPr="00744FBB" w:rsidRDefault="001A7428" w:rsidP="00517C3D">
      <w:pPr>
        <w:pStyle w:val="Heading2"/>
        <w:rPr>
          <w:i w:val="0"/>
          <w:sz w:val="22"/>
          <w:szCs w:val="22"/>
          <w:lang w:eastAsia="en-GB"/>
        </w:rPr>
      </w:pPr>
      <w:bookmarkStart w:id="22" w:name="_Toc168350084"/>
      <w:r>
        <w:rPr>
          <w:i w:val="0"/>
          <w:sz w:val="22"/>
          <w:szCs w:val="22"/>
          <w:lang w:eastAsia="en-GB"/>
        </w:rPr>
        <w:t>21.</w:t>
      </w:r>
      <w:r>
        <w:rPr>
          <w:i w:val="0"/>
          <w:sz w:val="22"/>
          <w:szCs w:val="22"/>
          <w:lang w:eastAsia="en-GB"/>
        </w:rPr>
        <w:tab/>
      </w:r>
      <w:r w:rsidR="00517C3D" w:rsidRPr="00744FBB">
        <w:rPr>
          <w:i w:val="0"/>
          <w:sz w:val="22"/>
          <w:szCs w:val="22"/>
          <w:lang w:eastAsia="en-GB"/>
        </w:rPr>
        <w:t>Internal assessment</w:t>
      </w:r>
      <w:bookmarkEnd w:id="22"/>
    </w:p>
    <w:p w14:paraId="57D56279" w14:textId="77777777" w:rsidR="00517C3D" w:rsidRPr="00744FBB" w:rsidRDefault="00517C3D" w:rsidP="001A7428">
      <w:pPr>
        <w:spacing w:before="100" w:beforeAutospacing="1" w:after="100" w:afterAutospacing="1"/>
        <w:ind w:left="720"/>
        <w:rPr>
          <w:rFonts w:ascii="Arial" w:hAnsi="Arial" w:cs="Arial"/>
          <w:color w:val="FF0000"/>
          <w:lang w:eastAsia="en-GB"/>
        </w:rPr>
      </w:pPr>
      <w:r w:rsidRPr="00744FBB">
        <w:rPr>
          <w:rFonts w:ascii="Arial" w:hAnsi="Arial" w:cs="Arial"/>
          <w:lang w:eastAsia="en-GB"/>
        </w:rPr>
        <w:t xml:space="preserve">It is the duty of </w:t>
      </w:r>
      <w:r w:rsidR="00BA1CEB" w:rsidRPr="00744FBB">
        <w:rPr>
          <w:rFonts w:ascii="Arial" w:hAnsi="Arial" w:cs="Arial"/>
          <w:lang w:eastAsia="en-GB"/>
        </w:rPr>
        <w:t>FD’s</w:t>
      </w:r>
      <w:r w:rsidRPr="00744FBB">
        <w:rPr>
          <w:rFonts w:ascii="Arial" w:hAnsi="Arial" w:cs="Arial"/>
          <w:lang w:eastAsia="en-GB"/>
        </w:rPr>
        <w:t xml:space="preserve"> to ensure that all internal assessment is ready for dispatch at the correct time. The </w:t>
      </w:r>
      <w:r w:rsidR="00BA1CEB" w:rsidRPr="00744FBB">
        <w:rPr>
          <w:rFonts w:ascii="Arial" w:hAnsi="Arial" w:cs="Arial"/>
          <w:lang w:eastAsia="en-GB"/>
        </w:rPr>
        <w:t>EO</w:t>
      </w:r>
      <w:r w:rsidRPr="00744FBB">
        <w:rPr>
          <w:rFonts w:ascii="Arial" w:hAnsi="Arial" w:cs="Arial"/>
          <w:color w:val="FF0000"/>
          <w:lang w:eastAsia="en-GB"/>
        </w:rPr>
        <w:t xml:space="preserve"> </w:t>
      </w:r>
      <w:r w:rsidR="00BA1CEB" w:rsidRPr="00744FBB">
        <w:rPr>
          <w:rFonts w:ascii="Arial" w:hAnsi="Arial" w:cs="Arial"/>
          <w:lang w:eastAsia="en-GB"/>
        </w:rPr>
        <w:t>will</w:t>
      </w:r>
      <w:r w:rsidRPr="00744FBB">
        <w:rPr>
          <w:rFonts w:ascii="Arial" w:hAnsi="Arial" w:cs="Arial"/>
          <w:lang w:eastAsia="en-GB"/>
        </w:rPr>
        <w:t xml:space="preserve"> assist</w:t>
      </w:r>
      <w:r w:rsidRPr="00744FBB">
        <w:rPr>
          <w:rFonts w:ascii="Arial" w:hAnsi="Arial" w:cs="Arial"/>
          <w:color w:val="FF0000"/>
          <w:lang w:eastAsia="en-GB"/>
        </w:rPr>
        <w:t xml:space="preserve"> </w:t>
      </w:r>
      <w:r w:rsidRPr="00744FBB">
        <w:rPr>
          <w:rFonts w:ascii="Arial" w:hAnsi="Arial" w:cs="Arial"/>
          <w:lang w:eastAsia="en-GB"/>
        </w:rPr>
        <w:t>by keeping a record of each dispatch, including the recipient details and the date and time sent</w:t>
      </w:r>
      <w:r w:rsidRPr="00744FBB">
        <w:rPr>
          <w:rFonts w:ascii="Arial" w:hAnsi="Arial" w:cs="Arial"/>
          <w:color w:val="FF0000"/>
          <w:lang w:eastAsia="en-GB"/>
        </w:rPr>
        <w:t>.</w:t>
      </w:r>
    </w:p>
    <w:p w14:paraId="302F8E01" w14:textId="77777777" w:rsidR="00517C3D" w:rsidRPr="00744FBB" w:rsidRDefault="00517C3D" w:rsidP="001A7428">
      <w:pPr>
        <w:spacing w:before="100" w:beforeAutospacing="1" w:after="100" w:afterAutospacing="1"/>
        <w:ind w:left="720"/>
        <w:rPr>
          <w:rFonts w:ascii="Arial" w:hAnsi="Arial" w:cs="Arial"/>
          <w:lang w:eastAsia="en-GB"/>
        </w:rPr>
      </w:pPr>
      <w:r w:rsidRPr="00744FBB">
        <w:rPr>
          <w:rFonts w:ascii="Arial" w:hAnsi="Arial" w:cs="Arial"/>
          <w:lang w:eastAsia="en-GB"/>
        </w:rPr>
        <w:t xml:space="preserve">Marks for all internally assessed work are provided to the </w:t>
      </w:r>
      <w:proofErr w:type="gramStart"/>
      <w:r w:rsidRPr="00744FBB">
        <w:rPr>
          <w:rFonts w:ascii="Arial" w:hAnsi="Arial" w:cs="Arial"/>
          <w:lang w:eastAsia="en-GB"/>
        </w:rPr>
        <w:t>exams</w:t>
      </w:r>
      <w:proofErr w:type="gramEnd"/>
      <w:r w:rsidRPr="00744FBB">
        <w:rPr>
          <w:rFonts w:ascii="Arial" w:hAnsi="Arial" w:cs="Arial"/>
          <w:lang w:eastAsia="en-GB"/>
        </w:rPr>
        <w:t xml:space="preserve"> office by the </w:t>
      </w:r>
      <w:r w:rsidR="00BA1CEB" w:rsidRPr="00744FBB">
        <w:rPr>
          <w:rFonts w:ascii="Arial" w:hAnsi="Arial" w:cs="Arial"/>
          <w:lang w:eastAsia="en-GB"/>
        </w:rPr>
        <w:t>FD</w:t>
      </w:r>
      <w:r w:rsidRPr="00744FBB">
        <w:rPr>
          <w:rFonts w:ascii="Arial" w:hAnsi="Arial" w:cs="Arial"/>
          <w:color w:val="FF0000"/>
          <w:lang w:eastAsia="en-GB"/>
        </w:rPr>
        <w:t>.</w:t>
      </w:r>
      <w:r w:rsidRPr="00744FBB">
        <w:rPr>
          <w:rFonts w:ascii="Arial" w:hAnsi="Arial" w:cs="Arial"/>
          <w:lang w:eastAsia="en-GB"/>
        </w:rPr>
        <w:t xml:space="preserve"> The </w:t>
      </w:r>
      <w:r w:rsidR="00BA1CEB" w:rsidRPr="00744FBB">
        <w:rPr>
          <w:rFonts w:ascii="Arial" w:hAnsi="Arial" w:cs="Arial"/>
          <w:lang w:eastAsia="en-GB"/>
        </w:rPr>
        <w:t>EO</w:t>
      </w:r>
      <w:r w:rsidRPr="00744FBB">
        <w:rPr>
          <w:rFonts w:ascii="Arial" w:hAnsi="Arial" w:cs="Arial"/>
          <w:lang w:eastAsia="en-GB"/>
        </w:rPr>
        <w:t xml:space="preserve"> will inform staff of the date when appeals against internal assessments must be made by. </w:t>
      </w:r>
      <w:r w:rsidRPr="00744FBB">
        <w:rPr>
          <w:rFonts w:ascii="Arial" w:hAnsi="Arial" w:cs="Arial"/>
          <w:bCs/>
          <w:lang w:eastAsia="en-GB"/>
        </w:rPr>
        <w:t>Any appeals will be dealt with in accordance with the centre’s Internal Appeals Procedure (IAP) document.</w:t>
      </w:r>
    </w:p>
    <w:p w14:paraId="2B67923C" w14:textId="77777777" w:rsidR="00517C3D" w:rsidRPr="00744FBB" w:rsidRDefault="00517C3D" w:rsidP="00517C3D">
      <w:pPr>
        <w:keepNext/>
        <w:spacing w:before="240" w:after="60"/>
        <w:outlineLvl w:val="3"/>
        <w:rPr>
          <w:rFonts w:ascii="Arial" w:hAnsi="Arial" w:cs="Arial"/>
          <w:b/>
          <w:bCs/>
          <w:lang w:eastAsia="en-GB"/>
        </w:rPr>
      </w:pPr>
    </w:p>
    <w:p w14:paraId="2195E112" w14:textId="77777777" w:rsidR="001A7428" w:rsidRDefault="001A7428">
      <w:pPr>
        <w:rPr>
          <w:rFonts w:ascii="Arial" w:eastAsia="Times New Roman" w:hAnsi="Arial" w:cs="Arial"/>
          <w:b/>
          <w:bCs/>
          <w:iCs/>
          <w:lang w:eastAsia="en-GB"/>
        </w:rPr>
      </w:pPr>
      <w:bookmarkStart w:id="23" w:name="_Toc168350085"/>
      <w:r>
        <w:rPr>
          <w:i/>
          <w:lang w:eastAsia="en-GB"/>
        </w:rPr>
        <w:br w:type="page"/>
      </w:r>
    </w:p>
    <w:p w14:paraId="3F61C16B" w14:textId="2A418BFE" w:rsidR="00517C3D" w:rsidRPr="00744FBB" w:rsidRDefault="001A7428" w:rsidP="00517C3D">
      <w:pPr>
        <w:pStyle w:val="Heading2"/>
        <w:rPr>
          <w:i w:val="0"/>
          <w:sz w:val="22"/>
          <w:szCs w:val="22"/>
          <w:lang w:eastAsia="en-GB"/>
        </w:rPr>
      </w:pPr>
      <w:r>
        <w:rPr>
          <w:i w:val="0"/>
          <w:sz w:val="22"/>
          <w:szCs w:val="22"/>
          <w:lang w:eastAsia="en-GB"/>
        </w:rPr>
        <w:lastRenderedPageBreak/>
        <w:t>22.</w:t>
      </w:r>
      <w:r>
        <w:rPr>
          <w:i w:val="0"/>
          <w:sz w:val="22"/>
          <w:szCs w:val="22"/>
          <w:lang w:eastAsia="en-GB"/>
        </w:rPr>
        <w:tab/>
      </w:r>
      <w:r w:rsidR="00517C3D" w:rsidRPr="00744FBB">
        <w:rPr>
          <w:i w:val="0"/>
          <w:sz w:val="22"/>
          <w:szCs w:val="22"/>
          <w:lang w:eastAsia="en-GB"/>
        </w:rPr>
        <w:t>Results</w:t>
      </w:r>
      <w:bookmarkEnd w:id="23"/>
    </w:p>
    <w:p w14:paraId="1E884499" w14:textId="163DA9F6" w:rsidR="00517C3D" w:rsidRPr="00744FBB" w:rsidRDefault="00517C3D" w:rsidP="001A7428">
      <w:pPr>
        <w:spacing w:line="280" w:lineRule="exact"/>
        <w:ind w:left="720"/>
        <w:rPr>
          <w:rFonts w:ascii="Arial" w:hAnsi="Arial" w:cs="Arial"/>
          <w:lang w:eastAsia="en-GB"/>
        </w:rPr>
      </w:pPr>
      <w:r w:rsidRPr="00744FBB">
        <w:rPr>
          <w:rFonts w:ascii="Arial" w:hAnsi="Arial" w:cs="Arial"/>
          <w:lang w:eastAsia="en-GB"/>
        </w:rPr>
        <w:t xml:space="preserve">Candidates will receive individual results slips on results days, </w:t>
      </w:r>
      <w:r w:rsidR="001A7428">
        <w:rPr>
          <w:rFonts w:ascii="Arial" w:hAnsi="Arial" w:cs="Arial"/>
          <w:lang w:eastAsia="en-GB"/>
        </w:rPr>
        <w:t>f</w:t>
      </w:r>
      <w:r w:rsidR="00BA1CEB" w:rsidRPr="00744FBB">
        <w:rPr>
          <w:rFonts w:ascii="Arial" w:hAnsi="Arial" w:cs="Arial"/>
        </w:rPr>
        <w:t>rom UTC South Durham</w:t>
      </w:r>
      <w:r w:rsidR="001A7428">
        <w:rPr>
          <w:rFonts w:ascii="Arial" w:hAnsi="Arial" w:cs="Arial"/>
        </w:rPr>
        <w:t>.</w:t>
      </w:r>
    </w:p>
    <w:p w14:paraId="10B32B24" w14:textId="77777777" w:rsidR="00517C3D" w:rsidRPr="00744FBB" w:rsidRDefault="00517C3D" w:rsidP="001A7428">
      <w:pPr>
        <w:spacing w:line="280" w:lineRule="exact"/>
        <w:ind w:left="720"/>
        <w:rPr>
          <w:rFonts w:ascii="Arial" w:hAnsi="Arial" w:cs="Arial"/>
          <w:color w:val="FF0000"/>
          <w:lang w:eastAsia="en-GB"/>
        </w:rPr>
      </w:pPr>
      <w:r w:rsidRPr="00744FBB">
        <w:rPr>
          <w:rFonts w:ascii="Arial" w:hAnsi="Arial" w:cs="Arial"/>
        </w:rPr>
        <w:t xml:space="preserve">The results slip </w:t>
      </w:r>
      <w:r w:rsidRPr="00744FBB">
        <w:rPr>
          <w:rFonts w:ascii="Arial" w:hAnsi="Arial" w:cs="Arial"/>
          <w:lang w:eastAsia="en-GB"/>
        </w:rPr>
        <w:t>will be in the form of a centre produced document.</w:t>
      </w:r>
      <w:r w:rsidRPr="00744FBB">
        <w:rPr>
          <w:rFonts w:ascii="Arial" w:hAnsi="Arial" w:cs="Arial"/>
          <w:color w:val="FF0000"/>
          <w:lang w:eastAsia="en-GB"/>
        </w:rPr>
        <w:t xml:space="preserve"> </w:t>
      </w:r>
      <w:r w:rsidRPr="00744FBB">
        <w:rPr>
          <w:rFonts w:ascii="Arial" w:hAnsi="Arial" w:cs="Arial"/>
          <w:lang w:eastAsia="en-GB"/>
        </w:rPr>
        <w:t xml:space="preserve">Arrangements for the centre to be open on results days are made by the </w:t>
      </w:r>
      <w:r w:rsidR="007C2122" w:rsidRPr="00744FBB">
        <w:rPr>
          <w:rFonts w:ascii="Arial" w:hAnsi="Arial" w:cs="Arial"/>
          <w:lang w:eastAsia="en-GB"/>
        </w:rPr>
        <w:t>SLT.</w:t>
      </w:r>
      <w:r w:rsidR="00F612C0" w:rsidRPr="00744FBB">
        <w:rPr>
          <w:rFonts w:ascii="Arial" w:hAnsi="Arial" w:cs="Arial"/>
          <w:color w:val="FF0000"/>
          <w:lang w:eastAsia="en-GB"/>
        </w:rPr>
        <w:t xml:space="preserve">  </w:t>
      </w:r>
      <w:r w:rsidRPr="00744FBB">
        <w:rPr>
          <w:rFonts w:ascii="Arial" w:hAnsi="Arial" w:cs="Arial"/>
          <w:lang w:eastAsia="en-GB"/>
        </w:rPr>
        <w:t xml:space="preserve">The provision of the necessary staff on results days is the responsibility of the </w:t>
      </w:r>
      <w:r w:rsidR="007C2122" w:rsidRPr="00744FBB">
        <w:rPr>
          <w:rFonts w:ascii="Arial" w:hAnsi="Arial" w:cs="Arial"/>
          <w:lang w:eastAsia="en-GB"/>
        </w:rPr>
        <w:t>SLT.</w:t>
      </w:r>
    </w:p>
    <w:p w14:paraId="4222087A" w14:textId="77777777" w:rsidR="001A7428" w:rsidRDefault="001A7428" w:rsidP="00517C3D">
      <w:pPr>
        <w:pStyle w:val="Heading2"/>
        <w:rPr>
          <w:i w:val="0"/>
          <w:sz w:val="22"/>
          <w:szCs w:val="22"/>
          <w:lang w:eastAsia="en-GB"/>
        </w:rPr>
      </w:pPr>
      <w:bookmarkStart w:id="24" w:name="_Toc168350086"/>
    </w:p>
    <w:p w14:paraId="448ABEBF" w14:textId="13589260" w:rsidR="00517C3D" w:rsidRPr="00744FBB" w:rsidRDefault="001A7428" w:rsidP="00517C3D">
      <w:pPr>
        <w:pStyle w:val="Heading2"/>
        <w:rPr>
          <w:i w:val="0"/>
          <w:sz w:val="22"/>
          <w:szCs w:val="22"/>
          <w:lang w:eastAsia="en-GB"/>
        </w:rPr>
      </w:pPr>
      <w:r>
        <w:rPr>
          <w:i w:val="0"/>
          <w:sz w:val="22"/>
          <w:szCs w:val="22"/>
          <w:lang w:eastAsia="en-GB"/>
        </w:rPr>
        <w:t>23.</w:t>
      </w:r>
      <w:r>
        <w:rPr>
          <w:i w:val="0"/>
          <w:sz w:val="22"/>
          <w:szCs w:val="22"/>
          <w:lang w:eastAsia="en-GB"/>
        </w:rPr>
        <w:tab/>
      </w:r>
      <w:r w:rsidR="00517C3D" w:rsidRPr="00744FBB">
        <w:rPr>
          <w:i w:val="0"/>
          <w:sz w:val="22"/>
          <w:szCs w:val="22"/>
          <w:lang w:eastAsia="en-GB"/>
        </w:rPr>
        <w:t>Enquiries about Results (EAR)</w:t>
      </w:r>
      <w:bookmarkEnd w:id="24"/>
    </w:p>
    <w:p w14:paraId="19C487D8" w14:textId="3BE6BD5F" w:rsidR="00517C3D" w:rsidRPr="00744FBB" w:rsidRDefault="00517C3D" w:rsidP="001A7428">
      <w:pPr>
        <w:keepNext/>
        <w:spacing w:before="240" w:after="60"/>
        <w:ind w:left="720"/>
        <w:outlineLvl w:val="3"/>
        <w:rPr>
          <w:rFonts w:ascii="Arial" w:hAnsi="Arial" w:cs="Arial"/>
          <w:bCs/>
          <w:lang w:eastAsia="en-GB"/>
        </w:rPr>
      </w:pPr>
      <w:r w:rsidRPr="00744FBB">
        <w:rPr>
          <w:rFonts w:ascii="Arial" w:hAnsi="Arial" w:cs="Arial"/>
          <w:bCs/>
          <w:lang w:eastAsia="en-GB"/>
        </w:rPr>
        <w:t xml:space="preserve">EARs may be requested by centre staff or </w:t>
      </w:r>
      <w:r w:rsidR="00F920F9">
        <w:rPr>
          <w:rFonts w:ascii="Arial" w:hAnsi="Arial" w:cs="Arial"/>
          <w:bCs/>
          <w:lang w:eastAsia="en-GB"/>
        </w:rPr>
        <w:t xml:space="preserve">by </w:t>
      </w:r>
      <w:r w:rsidRPr="00744FBB">
        <w:rPr>
          <w:rFonts w:ascii="Arial" w:hAnsi="Arial" w:cs="Arial"/>
          <w:bCs/>
          <w:lang w:eastAsia="en-GB"/>
        </w:rPr>
        <w:t xml:space="preserve">the candidate following the release of results. A request for a re-mark or clerical check requires the written consent of the candidate, a request for a re-moderation of internally assessed work may be submitted without the consent of the group of candidates. </w:t>
      </w:r>
    </w:p>
    <w:p w14:paraId="239C36DF" w14:textId="03E05A96" w:rsidR="00517C3D" w:rsidRPr="00744FBB" w:rsidRDefault="00517C3D" w:rsidP="001A7428">
      <w:pPr>
        <w:keepNext/>
        <w:spacing w:before="240" w:after="60"/>
        <w:ind w:left="720"/>
        <w:outlineLvl w:val="3"/>
        <w:rPr>
          <w:rFonts w:ascii="Arial" w:hAnsi="Arial" w:cs="Arial"/>
          <w:bCs/>
          <w:color w:val="008000"/>
          <w:lang w:eastAsia="en-GB"/>
        </w:rPr>
      </w:pPr>
      <w:r w:rsidRPr="00744FBB">
        <w:rPr>
          <w:rFonts w:ascii="Arial" w:hAnsi="Arial" w:cs="Arial"/>
          <w:bCs/>
          <w:lang w:eastAsia="en-GB"/>
        </w:rPr>
        <w:t>The cost of EARs will be paid by the</w:t>
      </w:r>
      <w:r w:rsidRPr="00744FBB">
        <w:rPr>
          <w:rFonts w:ascii="Arial" w:hAnsi="Arial" w:cs="Arial"/>
          <w:bCs/>
          <w:color w:val="008000"/>
          <w:lang w:eastAsia="en-GB"/>
        </w:rPr>
        <w:t xml:space="preserve"> </w:t>
      </w:r>
      <w:r w:rsidRPr="00744FBB">
        <w:rPr>
          <w:rFonts w:ascii="Arial" w:hAnsi="Arial" w:cs="Arial"/>
          <w:bCs/>
          <w:lang w:eastAsia="en-GB"/>
        </w:rPr>
        <w:t>centre</w:t>
      </w:r>
      <w:r w:rsidR="007C2122" w:rsidRPr="00744FBB">
        <w:rPr>
          <w:rFonts w:ascii="Arial" w:hAnsi="Arial" w:cs="Arial"/>
          <w:bCs/>
          <w:lang w:eastAsia="en-GB"/>
        </w:rPr>
        <w:t xml:space="preserve"> if instigated by </w:t>
      </w:r>
      <w:r w:rsidR="00F920F9">
        <w:rPr>
          <w:rFonts w:ascii="Arial" w:hAnsi="Arial" w:cs="Arial"/>
          <w:bCs/>
          <w:lang w:eastAsia="en-GB"/>
        </w:rPr>
        <w:t xml:space="preserve">an FD or </w:t>
      </w:r>
      <w:r w:rsidR="007C2122" w:rsidRPr="00744FBB">
        <w:rPr>
          <w:rFonts w:ascii="Arial" w:hAnsi="Arial" w:cs="Arial"/>
          <w:bCs/>
          <w:lang w:eastAsia="en-GB"/>
        </w:rPr>
        <w:t>the SLT or student if unsupported by the FD</w:t>
      </w:r>
      <w:r w:rsidRPr="00744FBB">
        <w:rPr>
          <w:rFonts w:ascii="Arial" w:hAnsi="Arial" w:cs="Arial"/>
          <w:bCs/>
          <w:lang w:eastAsia="en-GB"/>
        </w:rPr>
        <w:t>.</w:t>
      </w:r>
    </w:p>
    <w:p w14:paraId="3AF1D4D7" w14:textId="4C3E8472" w:rsidR="00517C3D" w:rsidRPr="00744FBB" w:rsidRDefault="00517C3D" w:rsidP="001A7428">
      <w:pPr>
        <w:keepNext/>
        <w:spacing w:before="240" w:after="60"/>
        <w:ind w:left="720"/>
        <w:outlineLvl w:val="3"/>
        <w:rPr>
          <w:rFonts w:ascii="Arial" w:hAnsi="Arial" w:cs="Arial"/>
          <w:bCs/>
          <w:color w:val="008000"/>
          <w:lang w:eastAsia="en-GB"/>
        </w:rPr>
      </w:pPr>
      <w:r w:rsidRPr="00744FBB">
        <w:rPr>
          <w:rFonts w:ascii="Arial" w:hAnsi="Arial" w:cs="Arial"/>
          <w:bCs/>
          <w:lang w:eastAsia="en-GB"/>
        </w:rPr>
        <w:t xml:space="preserve">All decisions on whether to make an application for an EAR will be made </w:t>
      </w:r>
      <w:r w:rsidRPr="00F920F9">
        <w:rPr>
          <w:rFonts w:ascii="Arial" w:hAnsi="Arial" w:cs="Arial"/>
          <w:bCs/>
          <w:lang w:eastAsia="en-GB"/>
        </w:rPr>
        <w:t xml:space="preserve">by </w:t>
      </w:r>
      <w:r w:rsidR="00F920F9" w:rsidRPr="00F920F9">
        <w:rPr>
          <w:rFonts w:ascii="Arial" w:hAnsi="Arial" w:cs="Arial"/>
          <w:bCs/>
          <w:lang w:eastAsia="en-GB"/>
        </w:rPr>
        <w:t xml:space="preserve">the </w:t>
      </w:r>
      <w:r w:rsidR="007C2122" w:rsidRPr="00744FBB">
        <w:rPr>
          <w:rFonts w:ascii="Arial" w:hAnsi="Arial" w:cs="Arial"/>
          <w:bCs/>
          <w:lang w:eastAsia="en-GB"/>
        </w:rPr>
        <w:t>SLT</w:t>
      </w:r>
      <w:r w:rsidR="00F920F9">
        <w:rPr>
          <w:rFonts w:ascii="Arial" w:hAnsi="Arial" w:cs="Arial"/>
          <w:bCs/>
          <w:lang w:eastAsia="en-GB"/>
        </w:rPr>
        <w:t>.</w:t>
      </w:r>
    </w:p>
    <w:p w14:paraId="6A7F0F0C" w14:textId="77777777" w:rsidR="00517C3D" w:rsidRPr="00744FBB" w:rsidRDefault="00517C3D" w:rsidP="001A7428">
      <w:pPr>
        <w:keepNext/>
        <w:spacing w:before="240" w:after="60"/>
        <w:ind w:left="720"/>
        <w:outlineLvl w:val="3"/>
        <w:rPr>
          <w:rFonts w:ascii="Arial" w:hAnsi="Arial" w:cs="Arial"/>
          <w:bCs/>
          <w:lang w:eastAsia="en-GB"/>
        </w:rPr>
      </w:pPr>
      <w:r w:rsidRPr="00744FBB">
        <w:rPr>
          <w:rFonts w:ascii="Arial" w:hAnsi="Arial" w:cs="Arial"/>
          <w:bCs/>
          <w:lang w:eastAsia="en-GB"/>
        </w:rPr>
        <w:t>If a candidate’s request for an EAR is not supported, the candidate may appeal and the centre will respond by following the process in its Internal Appeals Procedure (IAP) document.</w:t>
      </w:r>
    </w:p>
    <w:p w14:paraId="2771427C" w14:textId="77777777" w:rsidR="00517C3D" w:rsidRPr="00744FBB" w:rsidRDefault="00517C3D" w:rsidP="001A7428">
      <w:pPr>
        <w:keepNext/>
        <w:spacing w:before="240" w:after="60"/>
        <w:ind w:left="720"/>
        <w:outlineLvl w:val="3"/>
        <w:rPr>
          <w:rFonts w:ascii="Arial" w:hAnsi="Arial" w:cs="Arial"/>
          <w:bCs/>
          <w:lang w:eastAsia="en-GB"/>
        </w:rPr>
      </w:pPr>
      <w:r w:rsidRPr="00744FBB">
        <w:rPr>
          <w:rFonts w:ascii="Arial" w:hAnsi="Arial" w:cs="Arial"/>
          <w:bCs/>
          <w:lang w:eastAsia="en-GB"/>
        </w:rPr>
        <w:t>All processing of EARs will be the responsibility of the</w:t>
      </w:r>
      <w:r w:rsidRPr="00744FBB">
        <w:rPr>
          <w:rFonts w:ascii="Arial" w:hAnsi="Arial" w:cs="Arial"/>
          <w:bCs/>
          <w:color w:val="008000"/>
          <w:lang w:eastAsia="en-GB"/>
        </w:rPr>
        <w:t xml:space="preserve"> </w:t>
      </w:r>
      <w:r w:rsidR="007C2122" w:rsidRPr="00744FBB">
        <w:rPr>
          <w:rFonts w:ascii="Arial" w:hAnsi="Arial" w:cs="Arial"/>
          <w:bCs/>
          <w:lang w:eastAsia="en-GB"/>
        </w:rPr>
        <w:t>EO</w:t>
      </w:r>
      <w:r w:rsidRPr="00744FBB">
        <w:rPr>
          <w:rFonts w:ascii="Arial" w:hAnsi="Arial" w:cs="Arial"/>
          <w:bCs/>
          <w:color w:val="FF0000"/>
          <w:lang w:eastAsia="en-GB"/>
        </w:rPr>
        <w:t xml:space="preserve">, </w:t>
      </w:r>
      <w:r w:rsidRPr="00744FBB">
        <w:rPr>
          <w:rFonts w:ascii="Arial" w:hAnsi="Arial" w:cs="Arial"/>
          <w:bCs/>
          <w:lang w:eastAsia="en-GB"/>
        </w:rPr>
        <w:t>following the JCQ guidance.</w:t>
      </w:r>
    </w:p>
    <w:p w14:paraId="3F1063F1" w14:textId="77777777" w:rsidR="00517C3D" w:rsidRPr="00744FBB" w:rsidRDefault="00517C3D" w:rsidP="001A7428">
      <w:pPr>
        <w:ind w:left="720"/>
        <w:rPr>
          <w:rFonts w:ascii="Arial" w:hAnsi="Arial" w:cs="Arial"/>
          <w:lang w:eastAsia="en-GB"/>
        </w:rPr>
      </w:pPr>
    </w:p>
    <w:p w14:paraId="72D6E6AB" w14:textId="43069FB1" w:rsidR="00517C3D" w:rsidRPr="00744FBB" w:rsidRDefault="001A7428" w:rsidP="00517C3D">
      <w:pPr>
        <w:pStyle w:val="Heading2"/>
        <w:rPr>
          <w:i w:val="0"/>
          <w:sz w:val="22"/>
          <w:szCs w:val="22"/>
          <w:lang w:eastAsia="en-GB"/>
        </w:rPr>
      </w:pPr>
      <w:bookmarkStart w:id="25" w:name="_Toc168350087"/>
      <w:r>
        <w:rPr>
          <w:i w:val="0"/>
          <w:sz w:val="22"/>
          <w:szCs w:val="22"/>
          <w:lang w:eastAsia="en-GB"/>
        </w:rPr>
        <w:t>24.</w:t>
      </w:r>
      <w:r>
        <w:rPr>
          <w:i w:val="0"/>
          <w:sz w:val="22"/>
          <w:szCs w:val="22"/>
          <w:lang w:eastAsia="en-GB"/>
        </w:rPr>
        <w:tab/>
      </w:r>
      <w:r w:rsidR="00517C3D" w:rsidRPr="00744FBB">
        <w:rPr>
          <w:i w:val="0"/>
          <w:sz w:val="22"/>
          <w:szCs w:val="22"/>
          <w:lang w:eastAsia="en-GB"/>
        </w:rPr>
        <w:t>Access to Scripts (ATS)</w:t>
      </w:r>
      <w:bookmarkEnd w:id="25"/>
    </w:p>
    <w:p w14:paraId="395C3152" w14:textId="77777777" w:rsidR="00517C3D" w:rsidRPr="00744FBB" w:rsidRDefault="00517C3D" w:rsidP="009A03FB">
      <w:pPr>
        <w:spacing w:before="100" w:beforeAutospacing="1" w:after="100" w:afterAutospacing="1"/>
        <w:ind w:left="720"/>
        <w:rPr>
          <w:rFonts w:ascii="Arial" w:hAnsi="Arial" w:cs="Arial"/>
          <w:lang w:eastAsia="en-GB"/>
        </w:rPr>
      </w:pPr>
      <w:r w:rsidRPr="00744FBB">
        <w:rPr>
          <w:rFonts w:ascii="Arial" w:hAnsi="Arial" w:cs="Arial"/>
          <w:lang w:eastAsia="en-GB"/>
        </w:rPr>
        <w:t xml:space="preserve">After the release of results, candidates may ask subject staff to request the return of written exam papers within </w:t>
      </w:r>
      <w:r w:rsidR="007C2122" w:rsidRPr="00744FBB">
        <w:rPr>
          <w:rFonts w:ascii="Arial" w:hAnsi="Arial" w:cs="Arial"/>
          <w:lang w:eastAsia="en-GB"/>
        </w:rPr>
        <w:t>7</w:t>
      </w:r>
      <w:r w:rsidRPr="00744FBB">
        <w:rPr>
          <w:rFonts w:ascii="Arial" w:hAnsi="Arial" w:cs="Arial"/>
          <w:lang w:eastAsia="en-GB"/>
        </w:rPr>
        <w:t xml:space="preserve"> days of the receipt of results.</w:t>
      </w:r>
    </w:p>
    <w:p w14:paraId="20DCF2BA" w14:textId="77777777" w:rsidR="00517C3D" w:rsidRPr="00744FBB" w:rsidRDefault="00517C3D" w:rsidP="009A03FB">
      <w:pPr>
        <w:spacing w:before="100" w:beforeAutospacing="1" w:after="100" w:afterAutospacing="1"/>
        <w:ind w:left="720"/>
        <w:rPr>
          <w:rFonts w:ascii="Arial" w:hAnsi="Arial" w:cs="Arial"/>
          <w:lang w:eastAsia="en-GB"/>
        </w:rPr>
      </w:pPr>
      <w:r w:rsidRPr="00744FBB">
        <w:rPr>
          <w:rFonts w:ascii="Arial" w:hAnsi="Arial" w:cs="Arial"/>
          <w:lang w:eastAsia="en-GB"/>
        </w:rPr>
        <w:t>Centre staff may also request scripts for investigation or for teaching purposes. For the latter, the consent of candidates must be obtained.</w:t>
      </w:r>
    </w:p>
    <w:p w14:paraId="57589E8A" w14:textId="77777777" w:rsidR="00517C3D" w:rsidRPr="00744FBB" w:rsidRDefault="00517C3D" w:rsidP="009A03FB">
      <w:pPr>
        <w:spacing w:before="100" w:beforeAutospacing="1" w:after="100" w:afterAutospacing="1"/>
        <w:ind w:left="720"/>
        <w:rPr>
          <w:rFonts w:ascii="Arial" w:hAnsi="Arial" w:cs="Arial"/>
          <w:bCs/>
          <w:color w:val="FF0000"/>
          <w:lang w:eastAsia="en-GB"/>
        </w:rPr>
      </w:pPr>
      <w:r w:rsidRPr="00744FBB">
        <w:rPr>
          <w:rFonts w:ascii="Arial" w:hAnsi="Arial" w:cs="Arial"/>
          <w:lang w:eastAsia="en-GB"/>
        </w:rPr>
        <w:t>An EAR cannot be applied for once an original script has been returned.</w:t>
      </w:r>
      <w:r w:rsidR="00F612C0" w:rsidRPr="00744FBB">
        <w:rPr>
          <w:rFonts w:ascii="Arial" w:hAnsi="Arial" w:cs="Arial"/>
          <w:lang w:eastAsia="en-GB"/>
        </w:rPr>
        <w:t xml:space="preserve">  </w:t>
      </w:r>
      <w:r w:rsidRPr="00744FBB">
        <w:rPr>
          <w:rFonts w:ascii="Arial" w:hAnsi="Arial" w:cs="Arial"/>
          <w:bCs/>
          <w:lang w:eastAsia="en-GB"/>
        </w:rPr>
        <w:t>The cost of EARs will be paid by the</w:t>
      </w:r>
      <w:r w:rsidRPr="00744FBB">
        <w:rPr>
          <w:rFonts w:ascii="Arial" w:hAnsi="Arial" w:cs="Arial"/>
          <w:bCs/>
          <w:color w:val="008000"/>
          <w:lang w:eastAsia="en-GB"/>
        </w:rPr>
        <w:t xml:space="preserve"> </w:t>
      </w:r>
      <w:r w:rsidRPr="00744FBB">
        <w:rPr>
          <w:rFonts w:ascii="Arial" w:hAnsi="Arial" w:cs="Arial"/>
          <w:bCs/>
          <w:lang w:eastAsia="en-GB"/>
        </w:rPr>
        <w:t>centre</w:t>
      </w:r>
      <w:r w:rsidR="007C2122" w:rsidRPr="00744FBB">
        <w:rPr>
          <w:rFonts w:ascii="Arial" w:hAnsi="Arial" w:cs="Arial"/>
          <w:bCs/>
          <w:lang w:eastAsia="en-GB"/>
        </w:rPr>
        <w:t xml:space="preserve"> if instigated by SLT or the </w:t>
      </w:r>
      <w:r w:rsidRPr="00744FBB">
        <w:rPr>
          <w:rFonts w:ascii="Arial" w:hAnsi="Arial" w:cs="Arial"/>
          <w:bCs/>
          <w:lang w:eastAsia="en-GB"/>
        </w:rPr>
        <w:t xml:space="preserve">candidate </w:t>
      </w:r>
      <w:r w:rsidR="007C2122" w:rsidRPr="00744FBB">
        <w:rPr>
          <w:rFonts w:ascii="Arial" w:hAnsi="Arial" w:cs="Arial"/>
          <w:bCs/>
          <w:lang w:eastAsia="en-GB"/>
        </w:rPr>
        <w:t>at their request.</w:t>
      </w:r>
    </w:p>
    <w:p w14:paraId="7DC6ED38" w14:textId="77777777" w:rsidR="00517C3D" w:rsidRPr="00744FBB" w:rsidRDefault="00517C3D" w:rsidP="009A03FB">
      <w:pPr>
        <w:keepNext/>
        <w:spacing w:before="240" w:after="60"/>
        <w:ind w:left="720"/>
        <w:outlineLvl w:val="3"/>
        <w:rPr>
          <w:rFonts w:ascii="Arial" w:hAnsi="Arial" w:cs="Arial"/>
          <w:bCs/>
          <w:color w:val="FF0000"/>
          <w:lang w:eastAsia="en-GB"/>
        </w:rPr>
      </w:pPr>
      <w:r w:rsidRPr="00744FBB">
        <w:rPr>
          <w:rFonts w:ascii="Arial" w:hAnsi="Arial" w:cs="Arial"/>
          <w:bCs/>
          <w:lang w:eastAsia="en-GB"/>
        </w:rPr>
        <w:t xml:space="preserve">Processing of requests for ATS will be the responsibility of </w:t>
      </w:r>
      <w:r w:rsidR="007C2122" w:rsidRPr="00744FBB">
        <w:rPr>
          <w:rFonts w:ascii="Arial" w:hAnsi="Arial" w:cs="Arial"/>
          <w:bCs/>
          <w:lang w:eastAsia="en-GB"/>
        </w:rPr>
        <w:t>the EO.</w:t>
      </w:r>
    </w:p>
    <w:p w14:paraId="53877C6C" w14:textId="77777777" w:rsidR="00517C3D" w:rsidRPr="00744FBB" w:rsidRDefault="00517C3D" w:rsidP="00517C3D">
      <w:pPr>
        <w:rPr>
          <w:rFonts w:ascii="Arial" w:hAnsi="Arial" w:cs="Arial"/>
          <w:lang w:eastAsia="en-GB"/>
        </w:rPr>
      </w:pPr>
    </w:p>
    <w:p w14:paraId="0B9A4ABC" w14:textId="77777777" w:rsidR="009A03FB" w:rsidRDefault="009A03FB" w:rsidP="00517C3D">
      <w:pPr>
        <w:pStyle w:val="Heading2"/>
        <w:rPr>
          <w:i w:val="0"/>
          <w:sz w:val="22"/>
          <w:szCs w:val="22"/>
          <w:lang w:eastAsia="en-GB"/>
        </w:rPr>
      </w:pPr>
      <w:bookmarkStart w:id="26" w:name="_Toc168350088"/>
    </w:p>
    <w:p w14:paraId="47CEF8FA" w14:textId="77777777" w:rsidR="009A03FB" w:rsidRDefault="009A03FB" w:rsidP="009A03FB">
      <w:pPr>
        <w:rPr>
          <w:rFonts w:ascii="Arial" w:eastAsia="Times New Roman" w:hAnsi="Arial" w:cs="Arial"/>
          <w:lang w:eastAsia="en-GB"/>
        </w:rPr>
      </w:pPr>
      <w:r>
        <w:rPr>
          <w:lang w:eastAsia="en-GB"/>
        </w:rPr>
        <w:br w:type="page"/>
      </w:r>
    </w:p>
    <w:p w14:paraId="0FBD1779" w14:textId="3931D541" w:rsidR="00517C3D" w:rsidRPr="00744FBB" w:rsidRDefault="009A03FB" w:rsidP="00517C3D">
      <w:pPr>
        <w:pStyle w:val="Heading2"/>
        <w:rPr>
          <w:i w:val="0"/>
          <w:sz w:val="22"/>
          <w:szCs w:val="22"/>
          <w:lang w:eastAsia="en-GB"/>
        </w:rPr>
      </w:pPr>
      <w:r>
        <w:rPr>
          <w:i w:val="0"/>
          <w:sz w:val="22"/>
          <w:szCs w:val="22"/>
          <w:lang w:eastAsia="en-GB"/>
        </w:rPr>
        <w:lastRenderedPageBreak/>
        <w:t>25.</w:t>
      </w:r>
      <w:r>
        <w:rPr>
          <w:i w:val="0"/>
          <w:sz w:val="22"/>
          <w:szCs w:val="22"/>
          <w:lang w:eastAsia="en-GB"/>
        </w:rPr>
        <w:tab/>
      </w:r>
      <w:r w:rsidR="00517C3D" w:rsidRPr="00744FBB">
        <w:rPr>
          <w:i w:val="0"/>
          <w:sz w:val="22"/>
          <w:szCs w:val="22"/>
          <w:lang w:eastAsia="en-GB"/>
        </w:rPr>
        <w:t>Certificates</w:t>
      </w:r>
      <w:bookmarkEnd w:id="26"/>
    </w:p>
    <w:p w14:paraId="643A476F" w14:textId="77777777" w:rsidR="00517C3D" w:rsidRPr="00744FBB" w:rsidRDefault="00517C3D" w:rsidP="009A03FB">
      <w:pPr>
        <w:spacing w:before="100" w:beforeAutospacing="1"/>
        <w:ind w:left="720"/>
        <w:rPr>
          <w:rFonts w:ascii="Arial" w:hAnsi="Arial" w:cs="Arial"/>
          <w:lang w:eastAsia="en-GB"/>
        </w:rPr>
      </w:pPr>
      <w:r w:rsidRPr="00744FBB">
        <w:rPr>
          <w:rFonts w:ascii="Arial" w:hAnsi="Arial" w:cs="Arial"/>
          <w:lang w:eastAsia="en-GB"/>
        </w:rPr>
        <w:t xml:space="preserve">Candidates will receive their certificates </w:t>
      </w:r>
    </w:p>
    <w:p w14:paraId="2AD35C4B" w14:textId="550BA28E" w:rsidR="00517C3D" w:rsidRPr="00744FBB" w:rsidRDefault="00517C3D" w:rsidP="009A03FB">
      <w:pPr>
        <w:numPr>
          <w:ilvl w:val="0"/>
          <w:numId w:val="9"/>
        </w:numPr>
        <w:spacing w:after="0" w:line="280" w:lineRule="exact"/>
        <w:ind w:left="1440"/>
        <w:rPr>
          <w:rFonts w:ascii="Arial" w:hAnsi="Arial" w:cs="Arial"/>
        </w:rPr>
      </w:pPr>
      <w:r w:rsidRPr="00744FBB">
        <w:rPr>
          <w:rFonts w:ascii="Arial" w:hAnsi="Arial" w:cs="Arial"/>
          <w:lang w:eastAsia="en-GB"/>
        </w:rPr>
        <w:t>i</w:t>
      </w:r>
      <w:r w:rsidRPr="00744FBB">
        <w:rPr>
          <w:rFonts w:ascii="Arial" w:hAnsi="Arial" w:cs="Arial"/>
        </w:rPr>
        <w:t xml:space="preserve">n person </w:t>
      </w:r>
      <w:r w:rsidR="007C2122" w:rsidRPr="00744FBB">
        <w:rPr>
          <w:rFonts w:ascii="Arial" w:hAnsi="Arial" w:cs="Arial"/>
        </w:rPr>
        <w:t xml:space="preserve">and signed for </w:t>
      </w:r>
      <w:r w:rsidR="00F920F9">
        <w:rPr>
          <w:rFonts w:ascii="Arial" w:hAnsi="Arial" w:cs="Arial"/>
        </w:rPr>
        <w:t>at the centre.</w:t>
      </w:r>
    </w:p>
    <w:p w14:paraId="09888377" w14:textId="498A1CEB" w:rsidR="00517C3D" w:rsidRPr="00744FBB" w:rsidRDefault="00517C3D" w:rsidP="009A03FB">
      <w:pPr>
        <w:numPr>
          <w:ilvl w:val="0"/>
          <w:numId w:val="9"/>
        </w:numPr>
        <w:spacing w:after="0" w:line="280" w:lineRule="exact"/>
        <w:ind w:left="1440"/>
        <w:rPr>
          <w:rFonts w:ascii="Arial" w:hAnsi="Arial" w:cs="Arial"/>
        </w:rPr>
      </w:pPr>
      <w:r w:rsidRPr="00744FBB">
        <w:rPr>
          <w:rFonts w:ascii="Arial" w:hAnsi="Arial" w:cs="Arial"/>
        </w:rPr>
        <w:t>by post to their home address (candidates to provide a self-addressed e</w:t>
      </w:r>
      <w:r w:rsidR="00F920F9">
        <w:rPr>
          <w:rFonts w:ascii="Arial" w:hAnsi="Arial" w:cs="Arial"/>
        </w:rPr>
        <w:t>nvelope).</w:t>
      </w:r>
    </w:p>
    <w:p w14:paraId="55281404" w14:textId="77777777" w:rsidR="00517C3D" w:rsidRPr="00744FBB" w:rsidRDefault="00517C3D" w:rsidP="009A03FB">
      <w:pPr>
        <w:numPr>
          <w:ilvl w:val="0"/>
          <w:numId w:val="9"/>
        </w:numPr>
        <w:spacing w:before="100" w:beforeAutospacing="1" w:after="100" w:afterAutospacing="1" w:line="280" w:lineRule="exact"/>
        <w:ind w:left="1440"/>
        <w:rPr>
          <w:rFonts w:ascii="Arial" w:hAnsi="Arial" w:cs="Arial"/>
          <w:lang w:eastAsia="en-GB"/>
        </w:rPr>
      </w:pPr>
      <w:r w:rsidRPr="00744FBB">
        <w:rPr>
          <w:rFonts w:ascii="Arial" w:hAnsi="Arial" w:cs="Arial"/>
        </w:rPr>
        <w:t xml:space="preserve">collected and signed for </w:t>
      </w:r>
      <w:r w:rsidR="007C2122" w:rsidRPr="00744FBB">
        <w:rPr>
          <w:rFonts w:ascii="Arial" w:hAnsi="Arial" w:cs="Arial"/>
          <w:lang w:eastAsia="en-GB"/>
        </w:rPr>
        <w:t>c</w:t>
      </w:r>
      <w:r w:rsidRPr="00744FBB">
        <w:rPr>
          <w:rFonts w:ascii="Arial" w:hAnsi="Arial" w:cs="Arial"/>
          <w:lang w:eastAsia="en-GB"/>
        </w:rPr>
        <w:t>ertificates can be collected on behalf of a candidate by third parties, provided they have written authority from the candidate to do so, and bring suitable identification with them that confirms who they are.</w:t>
      </w:r>
    </w:p>
    <w:p w14:paraId="7D94C899" w14:textId="77777777" w:rsidR="00517C3D" w:rsidRPr="00744FBB" w:rsidRDefault="00517C3D" w:rsidP="009A03FB">
      <w:pPr>
        <w:spacing w:before="100" w:beforeAutospacing="1" w:after="100" w:afterAutospacing="1"/>
        <w:ind w:left="720"/>
        <w:rPr>
          <w:rFonts w:ascii="Arial" w:hAnsi="Arial" w:cs="Arial"/>
          <w:lang w:eastAsia="en-GB"/>
        </w:rPr>
      </w:pPr>
      <w:r w:rsidRPr="00744FBB">
        <w:rPr>
          <w:rFonts w:ascii="Arial" w:hAnsi="Arial" w:cs="Arial"/>
          <w:lang w:eastAsia="en-GB"/>
        </w:rPr>
        <w:t xml:space="preserve">The centre retains certificates for </w:t>
      </w:r>
      <w:r w:rsidR="007C2122" w:rsidRPr="00744FBB">
        <w:rPr>
          <w:rFonts w:ascii="Arial" w:hAnsi="Arial" w:cs="Arial"/>
          <w:lang w:eastAsia="en-GB"/>
        </w:rPr>
        <w:t>1 year</w:t>
      </w:r>
      <w:r w:rsidRPr="00744FBB">
        <w:rPr>
          <w:rFonts w:ascii="Arial" w:hAnsi="Arial" w:cs="Arial"/>
          <w:lang w:eastAsia="en-GB"/>
        </w:rPr>
        <w:t>.</w:t>
      </w:r>
    </w:p>
    <w:p w14:paraId="4FE08C0B" w14:textId="77777777" w:rsidR="00FE4B8E" w:rsidRPr="00744FBB" w:rsidRDefault="00517C3D" w:rsidP="009A03FB">
      <w:pPr>
        <w:spacing w:before="100" w:beforeAutospacing="1" w:after="100" w:afterAutospacing="1"/>
        <w:ind w:left="720"/>
        <w:rPr>
          <w:rFonts w:ascii="Arial" w:hAnsi="Arial" w:cs="Arial"/>
          <w:lang w:eastAsia="en-GB"/>
        </w:rPr>
      </w:pPr>
      <w:r w:rsidRPr="00744FBB">
        <w:rPr>
          <w:rFonts w:ascii="Arial" w:hAnsi="Arial" w:cs="Arial"/>
          <w:lang w:eastAsia="en-GB"/>
        </w:rPr>
        <w:t xml:space="preserve">A new certificate will not be issued by an awarding organisation. A transcript of </w:t>
      </w:r>
      <w:r w:rsidR="007C2122" w:rsidRPr="00744FBB">
        <w:rPr>
          <w:rFonts w:ascii="Arial" w:hAnsi="Arial" w:cs="Arial"/>
          <w:lang w:eastAsia="en-GB"/>
        </w:rPr>
        <w:t>results may be</w:t>
      </w:r>
      <w:r w:rsidRPr="00744FBB">
        <w:rPr>
          <w:rFonts w:ascii="Arial" w:hAnsi="Arial" w:cs="Arial"/>
          <w:lang w:eastAsia="en-GB"/>
        </w:rPr>
        <w:t xml:space="preserve"> issued if a candidate agrees to pay the costs </w:t>
      </w:r>
      <w:r w:rsidR="007D5573" w:rsidRPr="00744FBB">
        <w:rPr>
          <w:rFonts w:ascii="Arial" w:hAnsi="Arial" w:cs="Arial"/>
          <w:lang w:eastAsia="en-GB"/>
        </w:rPr>
        <w:t>incurred.</w:t>
      </w:r>
    </w:p>
    <w:p w14:paraId="74696293" w14:textId="77777777" w:rsidR="006534A0" w:rsidRPr="00744FBB" w:rsidRDefault="006534A0" w:rsidP="00427584">
      <w:pPr>
        <w:spacing w:before="100" w:beforeAutospacing="1" w:after="100" w:afterAutospacing="1"/>
        <w:rPr>
          <w:rFonts w:ascii="Arial" w:hAnsi="Arial" w:cs="Arial"/>
          <w:lang w:eastAsia="en-GB"/>
        </w:rPr>
      </w:pPr>
    </w:p>
    <w:sectPr w:rsidR="006534A0" w:rsidRPr="00744FBB" w:rsidSect="00E5261E">
      <w:footerReference w:type="default" r:id="rId15"/>
      <w:footerReference w:type="first" r:id="rId16"/>
      <w:pgSz w:w="11906" w:h="16840"/>
      <w:pgMar w:top="1559" w:right="1558" w:bottom="1134" w:left="1219" w:header="720" w:footer="4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46580" w14:textId="77777777" w:rsidR="00DC36D7" w:rsidRDefault="00DC36D7" w:rsidP="008F041B">
      <w:pPr>
        <w:spacing w:after="0" w:line="240" w:lineRule="auto"/>
      </w:pPr>
      <w:r>
        <w:separator/>
      </w:r>
    </w:p>
  </w:endnote>
  <w:endnote w:type="continuationSeparator" w:id="0">
    <w:p w14:paraId="6116FB87" w14:textId="77777777" w:rsidR="00DC36D7" w:rsidRDefault="00DC36D7" w:rsidP="008F0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A6E9F" w14:textId="202DE75B" w:rsidR="00DC36D7" w:rsidRPr="00A7485B" w:rsidRDefault="00A7485B" w:rsidP="00A7485B">
    <w:pPr>
      <w:pStyle w:val="Footer"/>
      <w:rPr>
        <w:rFonts w:ascii="Arial" w:hAnsi="Arial" w:cs="Arial"/>
        <w:sz w:val="18"/>
      </w:rPr>
    </w:pPr>
    <w:r w:rsidRPr="00A7485B">
      <w:rPr>
        <w:rFonts w:ascii="Arial" w:hAnsi="Arial" w:cs="Arial"/>
        <w:sz w:val="18"/>
      </w:rPr>
      <w:t>UTC South Durham Exams Policy 202</w:t>
    </w:r>
    <w:r w:rsidR="00952AE0">
      <w:rPr>
        <w:rFonts w:ascii="Arial" w:hAnsi="Arial" w:cs="Arial"/>
        <w:sz w:val="18"/>
      </w:rPr>
      <w:t>4</w:t>
    </w:r>
    <w:r w:rsidRPr="00A7485B">
      <w:rPr>
        <w:rFonts w:ascii="Arial" w:hAnsi="Arial" w:cs="Arial"/>
        <w:sz w:val="18"/>
      </w:rPr>
      <w:t>-202</w:t>
    </w:r>
    <w:r w:rsidR="00952AE0">
      <w:rPr>
        <w:rFonts w:ascii="Arial" w:hAnsi="Arial" w:cs="Arial"/>
        <w:sz w:val="18"/>
      </w:rPr>
      <w:t>5</w:t>
    </w:r>
    <w:r w:rsidRPr="00A7485B">
      <w:rPr>
        <w:rFonts w:ascii="Arial" w:hAnsi="Arial" w:cs="Arial"/>
        <w:sz w:val="18"/>
      </w:rPr>
      <w:tab/>
    </w:r>
    <w:r w:rsidRPr="00A7485B">
      <w:rPr>
        <w:rFonts w:ascii="Arial" w:hAnsi="Arial" w:cs="Arial"/>
        <w:sz w:val="18"/>
      </w:rPr>
      <w:tab/>
    </w:r>
    <w:sdt>
      <w:sdtPr>
        <w:rPr>
          <w:rFonts w:ascii="Arial" w:hAnsi="Arial" w:cs="Arial"/>
          <w:sz w:val="18"/>
        </w:rPr>
        <w:id w:val="1282141229"/>
        <w:docPartObj>
          <w:docPartGallery w:val="Page Numbers (Bottom of Page)"/>
          <w:docPartUnique/>
        </w:docPartObj>
      </w:sdtPr>
      <w:sdtEndPr>
        <w:rPr>
          <w:noProof/>
        </w:rPr>
      </w:sdtEndPr>
      <w:sdtContent>
        <w:r w:rsidR="00DC36D7" w:rsidRPr="00A7485B">
          <w:rPr>
            <w:rFonts w:ascii="Arial" w:hAnsi="Arial" w:cs="Arial"/>
            <w:sz w:val="18"/>
          </w:rPr>
          <w:fldChar w:fldCharType="begin"/>
        </w:r>
        <w:r w:rsidR="00DC36D7" w:rsidRPr="00A7485B">
          <w:rPr>
            <w:rFonts w:ascii="Arial" w:hAnsi="Arial" w:cs="Arial"/>
            <w:sz w:val="18"/>
          </w:rPr>
          <w:instrText xml:space="preserve"> PAGE   \* MERGEFORMAT </w:instrText>
        </w:r>
        <w:r w:rsidR="00DC36D7" w:rsidRPr="00A7485B">
          <w:rPr>
            <w:rFonts w:ascii="Arial" w:hAnsi="Arial" w:cs="Arial"/>
            <w:sz w:val="18"/>
          </w:rPr>
          <w:fldChar w:fldCharType="separate"/>
        </w:r>
        <w:r w:rsidR="00C83B47">
          <w:rPr>
            <w:rFonts w:ascii="Arial" w:hAnsi="Arial" w:cs="Arial"/>
            <w:noProof/>
            <w:sz w:val="18"/>
          </w:rPr>
          <w:t>6</w:t>
        </w:r>
        <w:r w:rsidR="00DC36D7" w:rsidRPr="00A7485B">
          <w:rPr>
            <w:rFonts w:ascii="Arial" w:hAnsi="Arial" w:cs="Arial"/>
            <w:noProof/>
            <w:sz w:val="18"/>
          </w:rPr>
          <w:fldChar w:fldCharType="end"/>
        </w:r>
      </w:sdtContent>
    </w:sdt>
  </w:p>
  <w:p w14:paraId="1B22B1B1" w14:textId="77777777" w:rsidR="00DC36D7" w:rsidRDefault="00DC36D7"/>
  <w:p w14:paraId="1D078462" w14:textId="77777777" w:rsidR="00DC36D7" w:rsidRDefault="00DC36D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A0D9E" w14:textId="77777777" w:rsidR="00DC36D7" w:rsidRPr="00847228" w:rsidRDefault="00DC36D7" w:rsidP="00B62BB4">
    <w:pPr>
      <w:pStyle w:val="Footer"/>
      <w:jc w:val="right"/>
      <w:rPr>
        <w:rFonts w:ascii="Arial" w:hAnsi="Arial" w:cs="Arial"/>
        <w:sz w:val="18"/>
        <w:szCs w:val="18"/>
      </w:rPr>
    </w:pPr>
    <w:r w:rsidRPr="00847228">
      <w:rPr>
        <w:rFonts w:ascii="Arial" w:hAnsi="Arial" w:cs="Arial"/>
        <w:sz w:val="18"/>
        <w:szCs w:val="18"/>
      </w:rPr>
      <w:t>UTC South Durham Equality Policy</w:t>
    </w:r>
    <w:r w:rsidRPr="00847228">
      <w:rPr>
        <w:rFonts w:ascii="Arial" w:hAnsi="Arial" w:cs="Arial"/>
        <w:sz w:val="18"/>
        <w:szCs w:val="18"/>
      </w:rPr>
      <w:tab/>
    </w:r>
    <w:r w:rsidRPr="00847228">
      <w:rPr>
        <w:rFonts w:ascii="Arial" w:hAnsi="Arial" w:cs="Arial"/>
        <w:sz w:val="18"/>
        <w:szCs w:val="18"/>
      </w:rPr>
      <w:tab/>
    </w:r>
    <w:sdt>
      <w:sdtPr>
        <w:rPr>
          <w:rFonts w:ascii="Arial" w:hAnsi="Arial" w:cs="Arial"/>
          <w:sz w:val="18"/>
          <w:szCs w:val="18"/>
        </w:rPr>
        <w:id w:val="21584910"/>
        <w:docPartObj>
          <w:docPartGallery w:val="Page Numbers (Bottom of Page)"/>
          <w:docPartUnique/>
        </w:docPartObj>
      </w:sdtPr>
      <w:sdtEndPr/>
      <w:sdtContent>
        <w:r w:rsidRPr="00847228">
          <w:rPr>
            <w:rFonts w:ascii="Arial" w:hAnsi="Arial" w:cs="Arial"/>
            <w:sz w:val="18"/>
            <w:szCs w:val="18"/>
          </w:rPr>
          <w:fldChar w:fldCharType="begin"/>
        </w:r>
        <w:r w:rsidRPr="00847228">
          <w:rPr>
            <w:rFonts w:ascii="Arial" w:hAnsi="Arial" w:cs="Arial"/>
            <w:sz w:val="18"/>
            <w:szCs w:val="18"/>
          </w:rPr>
          <w:instrText xml:space="preserve"> PAGE   \* MERGEFORMAT </w:instrText>
        </w:r>
        <w:r w:rsidRPr="00847228">
          <w:rPr>
            <w:rFonts w:ascii="Arial" w:hAnsi="Arial" w:cs="Arial"/>
            <w:sz w:val="18"/>
            <w:szCs w:val="18"/>
          </w:rPr>
          <w:fldChar w:fldCharType="separate"/>
        </w:r>
        <w:r>
          <w:rPr>
            <w:rFonts w:ascii="Arial" w:hAnsi="Arial" w:cs="Arial"/>
            <w:noProof/>
            <w:sz w:val="18"/>
            <w:szCs w:val="18"/>
          </w:rPr>
          <w:t>1</w:t>
        </w:r>
        <w:r w:rsidRPr="00847228">
          <w:rPr>
            <w:rFonts w:ascii="Arial" w:hAnsi="Arial" w:cs="Arial"/>
            <w:sz w:val="18"/>
            <w:szCs w:val="18"/>
          </w:rPr>
          <w:fldChar w:fldCharType="end"/>
        </w:r>
      </w:sdtContent>
    </w:sdt>
  </w:p>
  <w:p w14:paraId="49194F00" w14:textId="77777777" w:rsidR="00DC36D7" w:rsidRDefault="00DC36D7"/>
  <w:p w14:paraId="6AF87C5A" w14:textId="77777777" w:rsidR="00DC36D7" w:rsidRDefault="00DC36D7"/>
  <w:p w14:paraId="59C7823A" w14:textId="77777777" w:rsidR="00DC36D7" w:rsidRDefault="00DC36D7"/>
  <w:p w14:paraId="55DBDCE3" w14:textId="77777777" w:rsidR="00DC36D7" w:rsidRDefault="00DC36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44C63" w14:textId="77777777" w:rsidR="00DC36D7" w:rsidRDefault="00DC36D7" w:rsidP="008F041B">
      <w:pPr>
        <w:spacing w:after="0" w:line="240" w:lineRule="auto"/>
      </w:pPr>
      <w:r>
        <w:separator/>
      </w:r>
    </w:p>
  </w:footnote>
  <w:footnote w:type="continuationSeparator" w:id="0">
    <w:p w14:paraId="6CAC9782" w14:textId="77777777" w:rsidR="00DC36D7" w:rsidRDefault="00DC36D7" w:rsidP="008F041B">
      <w:pPr>
        <w:spacing w:after="0" w:line="240" w:lineRule="auto"/>
      </w:pPr>
      <w:r>
        <w:continuationSeparator/>
      </w:r>
    </w:p>
  </w:footnote>
  <w:footnote w:id="1">
    <w:p w14:paraId="0CBD5D1D" w14:textId="6EC33CE3" w:rsidR="00DC36D7" w:rsidRPr="000A7886" w:rsidRDefault="00DC36D7" w:rsidP="00517C3D">
      <w:pPr>
        <w:pStyle w:val="FootnoteText"/>
        <w:rPr>
          <w:rFonts w:ascii="Arial" w:hAnsi="Arial" w:cs="Arial"/>
        </w:rPr>
      </w:pPr>
      <w:r w:rsidRPr="000A7886">
        <w:rPr>
          <w:rStyle w:val="FootnoteReference"/>
          <w:rFonts w:ascii="Arial" w:hAnsi="Arial" w:cs="Arial"/>
        </w:rPr>
        <w:footnoteRef/>
      </w:r>
      <w:r w:rsidRPr="000A7886">
        <w:rPr>
          <w:rFonts w:ascii="Arial" w:hAnsi="Arial" w:cs="Arial"/>
        </w:rPr>
        <w:t xml:space="preserve"> This is the individual </w:t>
      </w:r>
      <w:r>
        <w:rPr>
          <w:rFonts w:ascii="Arial" w:hAnsi="Arial" w:cs="Arial"/>
        </w:rPr>
        <w:t xml:space="preserve">to whom </w:t>
      </w:r>
      <w:r w:rsidRPr="000A7886">
        <w:rPr>
          <w:rFonts w:ascii="Arial" w:hAnsi="Arial" w:cs="Arial"/>
        </w:rPr>
        <w:t xml:space="preserve">the </w:t>
      </w:r>
      <w:r w:rsidR="00874B1C">
        <w:rPr>
          <w:rFonts w:ascii="Arial" w:hAnsi="Arial" w:cs="Arial"/>
        </w:rPr>
        <w:t>Principal</w:t>
      </w:r>
      <w:r w:rsidRPr="000A7886">
        <w:rPr>
          <w:rFonts w:ascii="Arial" w:hAnsi="Arial" w:cs="Arial"/>
        </w:rPr>
        <w:t xml:space="preserve"> has delegated responsibility for the administra</w:t>
      </w:r>
      <w:r>
        <w:rPr>
          <w:rFonts w:ascii="Arial" w:hAnsi="Arial" w:cs="Arial"/>
        </w:rPr>
        <w:t>tion of exams in their centre.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D2538"/>
    <w:multiLevelType w:val="hybridMultilevel"/>
    <w:tmpl w:val="22AA1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117931"/>
    <w:multiLevelType w:val="hybridMultilevel"/>
    <w:tmpl w:val="2FF4F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221C9"/>
    <w:multiLevelType w:val="hybridMultilevel"/>
    <w:tmpl w:val="47502C56"/>
    <w:lvl w:ilvl="0" w:tplc="73D631E4">
      <w:start w:val="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B0FA1"/>
    <w:multiLevelType w:val="hybridMultilevel"/>
    <w:tmpl w:val="C5E8DC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142A24"/>
    <w:multiLevelType w:val="hybridMultilevel"/>
    <w:tmpl w:val="A18E6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A827D3"/>
    <w:multiLevelType w:val="hybridMultilevel"/>
    <w:tmpl w:val="00422F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405EA1"/>
    <w:multiLevelType w:val="hybridMultilevel"/>
    <w:tmpl w:val="01AA4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2616CB"/>
    <w:multiLevelType w:val="hybridMultilevel"/>
    <w:tmpl w:val="62C21564"/>
    <w:lvl w:ilvl="0" w:tplc="6002A99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01643F"/>
    <w:multiLevelType w:val="hybridMultilevel"/>
    <w:tmpl w:val="F0B01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953645"/>
    <w:multiLevelType w:val="hybridMultilevel"/>
    <w:tmpl w:val="52981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27793A"/>
    <w:multiLevelType w:val="hybridMultilevel"/>
    <w:tmpl w:val="F8383188"/>
    <w:lvl w:ilvl="0" w:tplc="B0821EF6">
      <w:start w:val="1"/>
      <w:numFmt w:val="bullet"/>
      <w:pStyle w:val="TOC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463C9C"/>
    <w:multiLevelType w:val="hybridMultilevel"/>
    <w:tmpl w:val="FF1C8746"/>
    <w:lvl w:ilvl="0" w:tplc="73D631E4">
      <w:start w:val="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3503EE"/>
    <w:multiLevelType w:val="hybridMultilevel"/>
    <w:tmpl w:val="EF3A0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283F08"/>
    <w:multiLevelType w:val="hybridMultilevel"/>
    <w:tmpl w:val="DB66935A"/>
    <w:lvl w:ilvl="0" w:tplc="08090001">
      <w:start w:val="1"/>
      <w:numFmt w:val="bullet"/>
      <w:lvlText w:val=""/>
      <w:lvlJc w:val="left"/>
      <w:pPr>
        <w:ind w:left="720" w:hanging="360"/>
      </w:pPr>
      <w:rPr>
        <w:rFonts w:ascii="Symbol" w:hAnsi="Symbol" w:hint="default"/>
      </w:rPr>
    </w:lvl>
    <w:lvl w:ilvl="1" w:tplc="87F2EFBA">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D46B9D"/>
    <w:multiLevelType w:val="hybridMultilevel"/>
    <w:tmpl w:val="7124CE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9C6E87"/>
    <w:multiLevelType w:val="hybridMultilevel"/>
    <w:tmpl w:val="164820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F4A4927"/>
    <w:multiLevelType w:val="hybridMultilevel"/>
    <w:tmpl w:val="40F2E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0"/>
  </w:num>
  <w:num w:numId="4">
    <w:abstractNumId w:val="8"/>
  </w:num>
  <w:num w:numId="5">
    <w:abstractNumId w:val="13"/>
  </w:num>
  <w:num w:numId="6">
    <w:abstractNumId w:val="4"/>
  </w:num>
  <w:num w:numId="7">
    <w:abstractNumId w:val="16"/>
  </w:num>
  <w:num w:numId="8">
    <w:abstractNumId w:val="12"/>
  </w:num>
  <w:num w:numId="9">
    <w:abstractNumId w:val="1"/>
  </w:num>
  <w:num w:numId="10">
    <w:abstractNumId w:val="10"/>
  </w:num>
  <w:num w:numId="11">
    <w:abstractNumId w:val="14"/>
  </w:num>
  <w:num w:numId="12">
    <w:abstractNumId w:val="7"/>
  </w:num>
  <w:num w:numId="13">
    <w:abstractNumId w:val="2"/>
  </w:num>
  <w:num w:numId="14">
    <w:abstractNumId w:val="11"/>
  </w:num>
  <w:num w:numId="15">
    <w:abstractNumId w:val="3"/>
  </w:num>
  <w:num w:numId="16">
    <w:abstractNumId w:val="15"/>
  </w:num>
  <w:num w:numId="17">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8F6"/>
    <w:rsid w:val="000041C2"/>
    <w:rsid w:val="00044308"/>
    <w:rsid w:val="000450B1"/>
    <w:rsid w:val="00053668"/>
    <w:rsid w:val="00054903"/>
    <w:rsid w:val="00087E76"/>
    <w:rsid w:val="000920FC"/>
    <w:rsid w:val="0009315B"/>
    <w:rsid w:val="000A7FAE"/>
    <w:rsid w:val="000B242B"/>
    <w:rsid w:val="00127454"/>
    <w:rsid w:val="00141595"/>
    <w:rsid w:val="001608F6"/>
    <w:rsid w:val="001A7428"/>
    <w:rsid w:val="002010C1"/>
    <w:rsid w:val="00236DB0"/>
    <w:rsid w:val="002672FD"/>
    <w:rsid w:val="002756A2"/>
    <w:rsid w:val="002916E5"/>
    <w:rsid w:val="002A1AD8"/>
    <w:rsid w:val="002A2A33"/>
    <w:rsid w:val="002B3B10"/>
    <w:rsid w:val="002B486D"/>
    <w:rsid w:val="002B5C60"/>
    <w:rsid w:val="002B7C5D"/>
    <w:rsid w:val="002C3E42"/>
    <w:rsid w:val="002D7544"/>
    <w:rsid w:val="00332E46"/>
    <w:rsid w:val="00341611"/>
    <w:rsid w:val="003453E0"/>
    <w:rsid w:val="003541DF"/>
    <w:rsid w:val="00377EF3"/>
    <w:rsid w:val="00394CDB"/>
    <w:rsid w:val="003B58FA"/>
    <w:rsid w:val="003F3D33"/>
    <w:rsid w:val="00400018"/>
    <w:rsid w:val="004005D1"/>
    <w:rsid w:val="00404532"/>
    <w:rsid w:val="004046B0"/>
    <w:rsid w:val="0042615A"/>
    <w:rsid w:val="00427584"/>
    <w:rsid w:val="0044677F"/>
    <w:rsid w:val="004573D7"/>
    <w:rsid w:val="004D2F71"/>
    <w:rsid w:val="004E1245"/>
    <w:rsid w:val="004E16BF"/>
    <w:rsid w:val="00517C3D"/>
    <w:rsid w:val="005258FA"/>
    <w:rsid w:val="00542A7D"/>
    <w:rsid w:val="0056241D"/>
    <w:rsid w:val="005853EE"/>
    <w:rsid w:val="00590B2D"/>
    <w:rsid w:val="005B4BBA"/>
    <w:rsid w:val="00603EEE"/>
    <w:rsid w:val="00623AA3"/>
    <w:rsid w:val="0062748A"/>
    <w:rsid w:val="00642A18"/>
    <w:rsid w:val="006534A0"/>
    <w:rsid w:val="00660CEA"/>
    <w:rsid w:val="006724E3"/>
    <w:rsid w:val="006C65D2"/>
    <w:rsid w:val="006F263D"/>
    <w:rsid w:val="007029A5"/>
    <w:rsid w:val="00710F18"/>
    <w:rsid w:val="00724D52"/>
    <w:rsid w:val="00744FBB"/>
    <w:rsid w:val="00747607"/>
    <w:rsid w:val="00785D2B"/>
    <w:rsid w:val="007A2E1A"/>
    <w:rsid w:val="007C2122"/>
    <w:rsid w:val="007C2D5F"/>
    <w:rsid w:val="007D5573"/>
    <w:rsid w:val="007E4974"/>
    <w:rsid w:val="007F7505"/>
    <w:rsid w:val="00800D9B"/>
    <w:rsid w:val="00847228"/>
    <w:rsid w:val="00850D5B"/>
    <w:rsid w:val="00870A42"/>
    <w:rsid w:val="00874B1C"/>
    <w:rsid w:val="00880982"/>
    <w:rsid w:val="008C5457"/>
    <w:rsid w:val="008D0E65"/>
    <w:rsid w:val="008D6694"/>
    <w:rsid w:val="008F041B"/>
    <w:rsid w:val="009020F9"/>
    <w:rsid w:val="00906582"/>
    <w:rsid w:val="00916F70"/>
    <w:rsid w:val="009231D1"/>
    <w:rsid w:val="00931AE5"/>
    <w:rsid w:val="00952AE0"/>
    <w:rsid w:val="009568F8"/>
    <w:rsid w:val="00964ED6"/>
    <w:rsid w:val="009848AA"/>
    <w:rsid w:val="00987EF8"/>
    <w:rsid w:val="00992FEC"/>
    <w:rsid w:val="009A03FB"/>
    <w:rsid w:val="009C57CB"/>
    <w:rsid w:val="00A14461"/>
    <w:rsid w:val="00A25A70"/>
    <w:rsid w:val="00A46CB0"/>
    <w:rsid w:val="00A53552"/>
    <w:rsid w:val="00A61305"/>
    <w:rsid w:val="00A70452"/>
    <w:rsid w:val="00A740D2"/>
    <w:rsid w:val="00A7485B"/>
    <w:rsid w:val="00A766B7"/>
    <w:rsid w:val="00AB4920"/>
    <w:rsid w:val="00B1206C"/>
    <w:rsid w:val="00B16D3F"/>
    <w:rsid w:val="00B62BB4"/>
    <w:rsid w:val="00B62D59"/>
    <w:rsid w:val="00B71841"/>
    <w:rsid w:val="00B979CF"/>
    <w:rsid w:val="00BA1CEB"/>
    <w:rsid w:val="00BA1FF1"/>
    <w:rsid w:val="00BA676A"/>
    <w:rsid w:val="00BA72BA"/>
    <w:rsid w:val="00BC7FED"/>
    <w:rsid w:val="00BF4260"/>
    <w:rsid w:val="00C069B2"/>
    <w:rsid w:val="00C13FB6"/>
    <w:rsid w:val="00C53E93"/>
    <w:rsid w:val="00C83B47"/>
    <w:rsid w:val="00C84E78"/>
    <w:rsid w:val="00CA53AD"/>
    <w:rsid w:val="00CB6EC2"/>
    <w:rsid w:val="00CC2620"/>
    <w:rsid w:val="00CC4CCD"/>
    <w:rsid w:val="00CD2772"/>
    <w:rsid w:val="00CD42C0"/>
    <w:rsid w:val="00D026AA"/>
    <w:rsid w:val="00D030EB"/>
    <w:rsid w:val="00D0437F"/>
    <w:rsid w:val="00D6153B"/>
    <w:rsid w:val="00D65B57"/>
    <w:rsid w:val="00D76C7F"/>
    <w:rsid w:val="00D940E7"/>
    <w:rsid w:val="00DB7A62"/>
    <w:rsid w:val="00DC36D7"/>
    <w:rsid w:val="00DE5EE4"/>
    <w:rsid w:val="00E3231A"/>
    <w:rsid w:val="00E5261E"/>
    <w:rsid w:val="00EF44F9"/>
    <w:rsid w:val="00F1628C"/>
    <w:rsid w:val="00F16562"/>
    <w:rsid w:val="00F44AC0"/>
    <w:rsid w:val="00F52656"/>
    <w:rsid w:val="00F57364"/>
    <w:rsid w:val="00F612C0"/>
    <w:rsid w:val="00F673A0"/>
    <w:rsid w:val="00F920F9"/>
    <w:rsid w:val="00FB50AC"/>
    <w:rsid w:val="00FC586E"/>
    <w:rsid w:val="00FE0094"/>
    <w:rsid w:val="00FE4B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9014A0"/>
  <w15:docId w15:val="{780B5D36-D4D0-4DDD-8652-8CE4C83F9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4B8E"/>
  </w:style>
  <w:style w:type="paragraph" w:styleId="Heading1">
    <w:name w:val="heading 1"/>
    <w:basedOn w:val="Normal"/>
    <w:next w:val="Normal"/>
    <w:link w:val="Heading1Char"/>
    <w:qFormat/>
    <w:rsid w:val="009020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517C3D"/>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44308"/>
    <w:pPr>
      <w:ind w:left="720"/>
      <w:contextualSpacing/>
    </w:pPr>
  </w:style>
  <w:style w:type="paragraph" w:styleId="Header">
    <w:name w:val="header"/>
    <w:basedOn w:val="Normal"/>
    <w:link w:val="HeaderChar"/>
    <w:uiPriority w:val="99"/>
    <w:unhideWhenUsed/>
    <w:rsid w:val="008F04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41B"/>
  </w:style>
  <w:style w:type="paragraph" w:styleId="Footer">
    <w:name w:val="footer"/>
    <w:basedOn w:val="Normal"/>
    <w:link w:val="FooterChar"/>
    <w:uiPriority w:val="99"/>
    <w:unhideWhenUsed/>
    <w:rsid w:val="008F04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41B"/>
  </w:style>
  <w:style w:type="table" w:styleId="TableGrid">
    <w:name w:val="Table Grid"/>
    <w:basedOn w:val="TableNormal"/>
    <w:uiPriority w:val="39"/>
    <w:rsid w:val="000920FC"/>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0C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CEA"/>
    <w:rPr>
      <w:rFonts w:ascii="Tahoma" w:hAnsi="Tahoma" w:cs="Tahoma"/>
      <w:sz w:val="16"/>
      <w:szCs w:val="16"/>
    </w:rPr>
  </w:style>
  <w:style w:type="paragraph" w:styleId="NoSpacing">
    <w:name w:val="No Spacing"/>
    <w:uiPriority w:val="1"/>
    <w:qFormat/>
    <w:rsid w:val="00660CEA"/>
    <w:pPr>
      <w:spacing w:after="0" w:line="240" w:lineRule="auto"/>
    </w:pPr>
  </w:style>
  <w:style w:type="character" w:styleId="Hyperlink">
    <w:name w:val="Hyperlink"/>
    <w:basedOn w:val="DefaultParagraphFont"/>
    <w:uiPriority w:val="99"/>
    <w:unhideWhenUsed/>
    <w:rsid w:val="0056241D"/>
    <w:rPr>
      <w:color w:val="0563C1" w:themeColor="hyperlink"/>
      <w:u w:val="single"/>
    </w:rPr>
  </w:style>
  <w:style w:type="character" w:customStyle="1" w:styleId="Heading1Char">
    <w:name w:val="Heading 1 Char"/>
    <w:basedOn w:val="DefaultParagraphFont"/>
    <w:link w:val="Heading1"/>
    <w:uiPriority w:val="9"/>
    <w:rsid w:val="009020F9"/>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FE4B8E"/>
    <w:pPr>
      <w:widowControl w:val="0"/>
      <w:spacing w:after="0" w:line="240" w:lineRule="auto"/>
      <w:ind w:left="117"/>
    </w:pPr>
    <w:rPr>
      <w:rFonts w:ascii="Arial" w:eastAsia="Arial" w:hAnsi="Arial"/>
      <w:sz w:val="24"/>
      <w:szCs w:val="24"/>
      <w:lang w:val="en-US"/>
    </w:rPr>
  </w:style>
  <w:style w:type="character" w:customStyle="1" w:styleId="BodyTextChar">
    <w:name w:val="Body Text Char"/>
    <w:basedOn w:val="DefaultParagraphFont"/>
    <w:link w:val="BodyText"/>
    <w:uiPriority w:val="1"/>
    <w:rsid w:val="00FE4B8E"/>
    <w:rPr>
      <w:rFonts w:ascii="Arial" w:eastAsia="Arial" w:hAnsi="Arial"/>
      <w:sz w:val="24"/>
      <w:szCs w:val="24"/>
      <w:lang w:val="en-US"/>
    </w:rPr>
  </w:style>
  <w:style w:type="paragraph" w:customStyle="1" w:styleId="TableParagraph">
    <w:name w:val="Table Paragraph"/>
    <w:basedOn w:val="Normal"/>
    <w:uiPriority w:val="1"/>
    <w:qFormat/>
    <w:rsid w:val="00FE4B8E"/>
    <w:pPr>
      <w:widowControl w:val="0"/>
      <w:spacing w:after="0" w:line="240" w:lineRule="auto"/>
    </w:pPr>
    <w:rPr>
      <w:lang w:val="en-US"/>
    </w:rPr>
  </w:style>
  <w:style w:type="character" w:customStyle="1" w:styleId="Heading2Char">
    <w:name w:val="Heading 2 Char"/>
    <w:basedOn w:val="DefaultParagraphFont"/>
    <w:link w:val="Heading2"/>
    <w:rsid w:val="00517C3D"/>
    <w:rPr>
      <w:rFonts w:ascii="Arial" w:eastAsia="Times New Roman" w:hAnsi="Arial" w:cs="Arial"/>
      <w:b/>
      <w:bCs/>
      <w:i/>
      <w:iCs/>
      <w:sz w:val="28"/>
      <w:szCs w:val="28"/>
    </w:rPr>
  </w:style>
  <w:style w:type="paragraph" w:styleId="FootnoteText">
    <w:name w:val="footnote text"/>
    <w:basedOn w:val="Normal"/>
    <w:link w:val="FootnoteTextChar"/>
    <w:rsid w:val="00517C3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517C3D"/>
    <w:rPr>
      <w:rFonts w:ascii="Times New Roman" w:eastAsia="Times New Roman" w:hAnsi="Times New Roman" w:cs="Times New Roman"/>
      <w:sz w:val="20"/>
      <w:szCs w:val="20"/>
    </w:rPr>
  </w:style>
  <w:style w:type="character" w:styleId="FootnoteReference">
    <w:name w:val="footnote reference"/>
    <w:rsid w:val="00517C3D"/>
    <w:rPr>
      <w:vertAlign w:val="superscript"/>
    </w:rPr>
  </w:style>
  <w:style w:type="paragraph" w:customStyle="1" w:styleId="Default">
    <w:name w:val="Default"/>
    <w:rsid w:val="00517C3D"/>
    <w:pPr>
      <w:autoSpaceDE w:val="0"/>
      <w:autoSpaceDN w:val="0"/>
      <w:adjustRightInd w:val="0"/>
      <w:spacing w:after="0" w:line="240" w:lineRule="auto"/>
    </w:pPr>
    <w:rPr>
      <w:rFonts w:ascii="Tahoma" w:eastAsia="Times New Roman" w:hAnsi="Tahoma" w:cs="Tahoma"/>
      <w:color w:val="000000"/>
      <w:sz w:val="24"/>
      <w:szCs w:val="24"/>
      <w:lang w:eastAsia="en-GB"/>
    </w:rPr>
  </w:style>
  <w:style w:type="paragraph" w:styleId="TOC1">
    <w:name w:val="toc 1"/>
    <w:basedOn w:val="Normal"/>
    <w:next w:val="Normal"/>
    <w:autoRedefine/>
    <w:uiPriority w:val="39"/>
    <w:rsid w:val="00517C3D"/>
    <w:pPr>
      <w:spacing w:after="0"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rsid w:val="00FE0094"/>
    <w:pPr>
      <w:numPr>
        <w:numId w:val="10"/>
      </w:numPr>
      <w:tabs>
        <w:tab w:val="right" w:leader="dot" w:pos="10195"/>
      </w:tabs>
      <w:spacing w:after="0" w:line="240" w:lineRule="auto"/>
    </w:pPr>
    <w:rPr>
      <w:rFonts w:ascii="Arial" w:eastAsia="Times New Roman"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776410">
      <w:bodyDiv w:val="1"/>
      <w:marLeft w:val="0"/>
      <w:marRight w:val="0"/>
      <w:marTop w:val="0"/>
      <w:marBottom w:val="0"/>
      <w:divBdr>
        <w:top w:val="none" w:sz="0" w:space="0" w:color="auto"/>
        <w:left w:val="none" w:sz="0" w:space="0" w:color="auto"/>
        <w:bottom w:val="none" w:sz="0" w:space="0" w:color="auto"/>
        <w:right w:val="none" w:sz="0" w:space="0" w:color="auto"/>
      </w:divBdr>
      <w:divsChild>
        <w:div w:id="1715619208">
          <w:marLeft w:val="0"/>
          <w:marRight w:val="0"/>
          <w:marTop w:val="0"/>
          <w:marBottom w:val="0"/>
          <w:divBdr>
            <w:top w:val="none" w:sz="0" w:space="0" w:color="auto"/>
            <w:left w:val="none" w:sz="0" w:space="0" w:color="auto"/>
            <w:bottom w:val="none" w:sz="0" w:space="0" w:color="auto"/>
            <w:right w:val="none" w:sz="0" w:space="0" w:color="auto"/>
          </w:divBdr>
          <w:divsChild>
            <w:div w:id="517819860">
              <w:marLeft w:val="0"/>
              <w:marRight w:val="0"/>
              <w:marTop w:val="0"/>
              <w:marBottom w:val="0"/>
              <w:divBdr>
                <w:top w:val="none" w:sz="0" w:space="0" w:color="auto"/>
                <w:left w:val="none" w:sz="0" w:space="0" w:color="auto"/>
                <w:bottom w:val="none" w:sz="0" w:space="0" w:color="auto"/>
                <w:right w:val="none" w:sz="0" w:space="0" w:color="auto"/>
              </w:divBdr>
              <w:divsChild>
                <w:div w:id="135052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525140">
      <w:bodyDiv w:val="1"/>
      <w:marLeft w:val="0"/>
      <w:marRight w:val="0"/>
      <w:marTop w:val="0"/>
      <w:marBottom w:val="0"/>
      <w:divBdr>
        <w:top w:val="none" w:sz="0" w:space="0" w:color="auto"/>
        <w:left w:val="none" w:sz="0" w:space="0" w:color="auto"/>
        <w:bottom w:val="none" w:sz="0" w:space="0" w:color="auto"/>
        <w:right w:val="none" w:sz="0" w:space="0" w:color="auto"/>
      </w:divBdr>
    </w:div>
    <w:div w:id="1389762895">
      <w:bodyDiv w:val="1"/>
      <w:marLeft w:val="0"/>
      <w:marRight w:val="0"/>
      <w:marTop w:val="0"/>
      <w:marBottom w:val="0"/>
      <w:divBdr>
        <w:top w:val="none" w:sz="0" w:space="0" w:color="auto"/>
        <w:left w:val="none" w:sz="0" w:space="0" w:color="auto"/>
        <w:bottom w:val="none" w:sz="0" w:space="0" w:color="auto"/>
        <w:right w:val="none" w:sz="0" w:space="0" w:color="auto"/>
      </w:divBdr>
    </w:div>
    <w:div w:id="178900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cq.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3D5883973BBA49AB43DD87E1AD72AB" ma:contentTypeVersion="17" ma:contentTypeDescription="Create a new document." ma:contentTypeScope="" ma:versionID="fcb41a5e958d0fcd263cd7e94b2b35b6">
  <xsd:schema xmlns:xsd="http://www.w3.org/2001/XMLSchema" xmlns:xs="http://www.w3.org/2001/XMLSchema" xmlns:p="http://schemas.microsoft.com/office/2006/metadata/properties" xmlns:ns3="7034aefa-8a1e-4f07-b913-200092c4e034" xmlns:ns4="92b5382b-1ab1-4a5f-9575-6f3cee971b64" targetNamespace="http://schemas.microsoft.com/office/2006/metadata/properties" ma:root="true" ma:fieldsID="873f5226973b291b8c67779032a38152" ns3:_="" ns4:_="">
    <xsd:import namespace="7034aefa-8a1e-4f07-b913-200092c4e034"/>
    <xsd:import namespace="92b5382b-1ab1-4a5f-9575-6f3cee971b6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4aefa-8a1e-4f07-b913-200092c4e0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b5382b-1ab1-4a5f-9575-6f3cee971b6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034aefa-8a1e-4f07-b913-200092c4e03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F9D4D-53AC-4B20-A926-F4E2C4DCF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4aefa-8a1e-4f07-b913-200092c4e034"/>
    <ds:schemaRef ds:uri="92b5382b-1ab1-4a5f-9575-6f3cee971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1A132A-3169-4FC4-A54A-87E8C5601DFA}">
  <ds:schemaRefs>
    <ds:schemaRef ds:uri="http://schemas.microsoft.com/office/2006/metadata/properties"/>
    <ds:schemaRef ds:uri="92b5382b-1ab1-4a5f-9575-6f3cee971b64"/>
    <ds:schemaRef ds:uri="http://purl.org/dc/elements/1.1/"/>
    <ds:schemaRef ds:uri="http://schemas.microsoft.com/office/infopath/2007/PartnerControls"/>
    <ds:schemaRef ds:uri="http://www.w3.org/XML/1998/namespace"/>
    <ds:schemaRef ds:uri="http://purl.org/dc/terms/"/>
    <ds:schemaRef ds:uri="http://purl.org/dc/dcmitype/"/>
    <ds:schemaRef ds:uri="http://schemas.microsoft.com/office/2006/documentManagement/types"/>
    <ds:schemaRef ds:uri="http://schemas.openxmlformats.org/package/2006/metadata/core-properties"/>
    <ds:schemaRef ds:uri="7034aefa-8a1e-4f07-b913-200092c4e034"/>
  </ds:schemaRefs>
</ds:datastoreItem>
</file>

<file path=customXml/itemProps3.xml><?xml version="1.0" encoding="utf-8"?>
<ds:datastoreItem xmlns:ds="http://schemas.openxmlformats.org/officeDocument/2006/customXml" ds:itemID="{8C2D4B8E-882E-49C3-88AF-DAE27BE053B9}">
  <ds:schemaRefs>
    <ds:schemaRef ds:uri="http://schemas.microsoft.com/sharepoint/v3/contenttype/forms"/>
  </ds:schemaRefs>
</ds:datastoreItem>
</file>

<file path=customXml/itemProps4.xml><?xml version="1.0" encoding="utf-8"?>
<ds:datastoreItem xmlns:ds="http://schemas.openxmlformats.org/officeDocument/2006/customXml" ds:itemID="{192BC753-FB16-4A5C-BE79-FB5CA6FDD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2886</Words>
  <Characters>16454</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SAFC</Company>
  <LinksUpToDate>false</LinksUpToDate>
  <CharactersWithSpaces>19302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Parish</dc:creator>
  <cp:lastModifiedBy>Scott Armstrong</cp:lastModifiedBy>
  <cp:revision>2</cp:revision>
  <cp:lastPrinted>2024-06-06T10:55:00Z</cp:lastPrinted>
  <dcterms:created xsi:type="dcterms:W3CDTF">2026-01-26T15:03:00Z</dcterms:created>
  <dcterms:modified xsi:type="dcterms:W3CDTF">2026-01-26T15:03:00Z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0x010100B73D5883973BBA49AB43DD87E1AD72AB</vt:lpwstr>
  </property>
  <property fmtid="{D5CDD505-2E9C-101B-9397-08002B2CF9AE}" pid="3" name="Donors">
    <vt:lpwstr/>
  </property>
</Properties>
</file>