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6487"/>
        <w:gridCol w:w="2549"/>
      </w:tblGrid>
      <w:tr w:rsidR="00660CEA" w:rsidRPr="00A52437" w14:paraId="4BB2AE92" w14:textId="77777777" w:rsidTr="00660CEA">
        <w:tc>
          <w:tcPr>
            <w:tcW w:w="6487" w:type="dxa"/>
          </w:tcPr>
          <w:p w14:paraId="5B6F4B9E" w14:textId="77777777" w:rsidR="00660CEA" w:rsidRPr="00A52437" w:rsidRDefault="00660CEA" w:rsidP="00660CEA">
            <w:pPr>
              <w:rPr>
                <w:rFonts w:ascii="Arial" w:hAnsi="Arial" w:cs="Arial"/>
                <w:b/>
                <w:noProof/>
                <w:sz w:val="28"/>
                <w:szCs w:val="28"/>
              </w:rPr>
            </w:pPr>
          </w:p>
          <w:p w14:paraId="57B4D080" w14:textId="77777777" w:rsidR="00660CEA" w:rsidRPr="00A52437" w:rsidRDefault="00660CEA" w:rsidP="00660CEA">
            <w:pPr>
              <w:rPr>
                <w:rFonts w:ascii="Arial" w:hAnsi="Arial" w:cs="Arial"/>
                <w:b/>
                <w:noProof/>
                <w:sz w:val="28"/>
                <w:szCs w:val="28"/>
              </w:rPr>
            </w:pPr>
          </w:p>
          <w:p w14:paraId="4EAFB21D" w14:textId="77777777" w:rsidR="00660CEA" w:rsidRPr="00A52437" w:rsidRDefault="00660CEA" w:rsidP="00DA1EF6">
            <w:pPr>
              <w:rPr>
                <w:rFonts w:ascii="Arial" w:hAnsi="Arial" w:cs="Arial"/>
                <w:b/>
                <w:noProof/>
                <w:sz w:val="28"/>
                <w:szCs w:val="28"/>
              </w:rPr>
            </w:pPr>
            <w:r w:rsidRPr="00332E46">
              <w:rPr>
                <w:rFonts w:ascii="Arial" w:hAnsi="Arial" w:cs="Arial"/>
                <w:b/>
                <w:noProof/>
                <w:sz w:val="32"/>
                <w:szCs w:val="28"/>
              </w:rPr>
              <w:t xml:space="preserve">UTC South Durham </w:t>
            </w:r>
            <w:r w:rsidR="0091115B">
              <w:rPr>
                <w:rFonts w:ascii="Arial" w:hAnsi="Arial" w:cs="Arial"/>
                <w:b/>
                <w:noProof/>
                <w:sz w:val="32"/>
                <w:szCs w:val="28"/>
              </w:rPr>
              <w:t>Relationships</w:t>
            </w:r>
            <w:r w:rsidR="00112EFC">
              <w:rPr>
                <w:rFonts w:ascii="Arial" w:hAnsi="Arial" w:cs="Arial"/>
                <w:b/>
                <w:noProof/>
                <w:sz w:val="32"/>
                <w:szCs w:val="28"/>
              </w:rPr>
              <w:t xml:space="preserve"> </w:t>
            </w:r>
            <w:r w:rsidR="0091115B">
              <w:rPr>
                <w:rFonts w:ascii="Arial" w:hAnsi="Arial" w:cs="Arial"/>
                <w:b/>
                <w:noProof/>
                <w:sz w:val="32"/>
                <w:szCs w:val="28"/>
              </w:rPr>
              <w:t>and Sex</w:t>
            </w:r>
            <w:r w:rsidR="00DA1EF6">
              <w:rPr>
                <w:rFonts w:ascii="Arial" w:hAnsi="Arial" w:cs="Arial"/>
                <w:b/>
                <w:noProof/>
                <w:sz w:val="32"/>
                <w:szCs w:val="28"/>
              </w:rPr>
              <w:t xml:space="preserve"> </w:t>
            </w:r>
            <w:r w:rsidR="00112EFC">
              <w:rPr>
                <w:rFonts w:ascii="Arial" w:hAnsi="Arial" w:cs="Arial"/>
                <w:b/>
                <w:noProof/>
                <w:sz w:val="32"/>
                <w:szCs w:val="28"/>
              </w:rPr>
              <w:t>Education</w:t>
            </w:r>
            <w:r w:rsidR="006C65D2" w:rsidRPr="00332E46">
              <w:rPr>
                <w:rFonts w:ascii="Arial" w:hAnsi="Arial" w:cs="Arial"/>
                <w:b/>
                <w:noProof/>
                <w:sz w:val="32"/>
                <w:szCs w:val="28"/>
              </w:rPr>
              <w:t xml:space="preserve"> </w:t>
            </w:r>
            <w:r w:rsidR="0091115B">
              <w:rPr>
                <w:rFonts w:ascii="Arial" w:hAnsi="Arial" w:cs="Arial"/>
                <w:b/>
                <w:noProof/>
                <w:sz w:val="32"/>
                <w:szCs w:val="28"/>
              </w:rPr>
              <w:t>(</w:t>
            </w:r>
            <w:r w:rsidR="00DA1EF6">
              <w:rPr>
                <w:rFonts w:ascii="Arial" w:hAnsi="Arial" w:cs="Arial"/>
                <w:b/>
                <w:noProof/>
                <w:sz w:val="32"/>
                <w:szCs w:val="28"/>
              </w:rPr>
              <w:t>R</w:t>
            </w:r>
            <w:r w:rsidR="0091115B">
              <w:rPr>
                <w:rFonts w:ascii="Arial" w:hAnsi="Arial" w:cs="Arial"/>
                <w:b/>
                <w:noProof/>
                <w:sz w:val="32"/>
                <w:szCs w:val="28"/>
              </w:rPr>
              <w:t>S</w:t>
            </w:r>
            <w:r w:rsidR="00DA1EF6">
              <w:rPr>
                <w:rFonts w:ascii="Arial" w:hAnsi="Arial" w:cs="Arial"/>
                <w:b/>
                <w:noProof/>
                <w:sz w:val="32"/>
                <w:szCs w:val="28"/>
              </w:rPr>
              <w:t xml:space="preserve">E) </w:t>
            </w:r>
            <w:r w:rsidR="006C65D2" w:rsidRPr="00332E46">
              <w:rPr>
                <w:rFonts w:ascii="Arial" w:hAnsi="Arial" w:cs="Arial"/>
                <w:b/>
                <w:noProof/>
                <w:sz w:val="32"/>
                <w:szCs w:val="28"/>
              </w:rPr>
              <w:t>Policy</w:t>
            </w:r>
          </w:p>
        </w:tc>
        <w:tc>
          <w:tcPr>
            <w:tcW w:w="2549" w:type="dxa"/>
          </w:tcPr>
          <w:p w14:paraId="4550E6CA" w14:textId="77777777" w:rsidR="00660CEA" w:rsidRPr="00A52437" w:rsidRDefault="00660CEA" w:rsidP="00660CEA">
            <w:pPr>
              <w:jc w:val="right"/>
              <w:rPr>
                <w:rFonts w:ascii="Arial" w:hAnsi="Arial" w:cs="Arial"/>
                <w:b/>
                <w:noProof/>
                <w:sz w:val="28"/>
                <w:szCs w:val="28"/>
              </w:rPr>
            </w:pPr>
            <w:r w:rsidRPr="00A52437">
              <w:rPr>
                <w:rFonts w:ascii="Arial" w:hAnsi="Arial" w:cs="Arial"/>
                <w:b/>
                <w:noProof/>
                <w:sz w:val="28"/>
                <w:szCs w:val="28"/>
                <w:lang w:eastAsia="en-GB"/>
              </w:rPr>
              <w:drawing>
                <wp:inline distT="0" distB="0" distL="0" distR="0" wp14:anchorId="4CD5B3A2" wp14:editId="3D593F25">
                  <wp:extent cx="1042035" cy="1350645"/>
                  <wp:effectExtent l="19050" t="0" r="5715" b="0"/>
                  <wp:docPr id="2" name="Picture 1" descr="C:\Users\WG0AOH\AppData\Local\Microsoft\Windows\Temporary Internet Files\Content.Word\UTC_South_Durham_Port_rgb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G0AOH\AppData\Local\Microsoft\Windows\Temporary Internet Files\Content.Word\UTC_South_Durham_Port_rgb_lowres.jpg"/>
                          <pic:cNvPicPr>
                            <a:picLocks noChangeAspect="1" noChangeArrowheads="1"/>
                          </pic:cNvPicPr>
                        </pic:nvPicPr>
                        <pic:blipFill>
                          <a:blip r:embed="rId11" cstate="print"/>
                          <a:srcRect/>
                          <a:stretch>
                            <a:fillRect/>
                          </a:stretch>
                        </pic:blipFill>
                        <pic:spPr bwMode="auto">
                          <a:xfrm>
                            <a:off x="0" y="0"/>
                            <a:ext cx="1042035" cy="1350645"/>
                          </a:xfrm>
                          <a:prstGeom prst="rect">
                            <a:avLst/>
                          </a:prstGeom>
                          <a:noFill/>
                          <a:ln w="9525">
                            <a:noFill/>
                            <a:miter lim="800000"/>
                            <a:headEnd/>
                            <a:tailEnd/>
                          </a:ln>
                        </pic:spPr>
                      </pic:pic>
                    </a:graphicData>
                  </a:graphic>
                </wp:inline>
              </w:drawing>
            </w:r>
          </w:p>
        </w:tc>
      </w:tr>
    </w:tbl>
    <w:p w14:paraId="20DFF30E" w14:textId="77777777" w:rsidR="003F3D33" w:rsidRPr="00660CEA" w:rsidRDefault="003F3D33" w:rsidP="00660CEA">
      <w:pPr>
        <w:pStyle w:val="NoSpacing"/>
        <w:rPr>
          <w:rFonts w:ascii="Arial" w:hAnsi="Arial" w:cs="Arial"/>
        </w:rPr>
      </w:pPr>
    </w:p>
    <w:p w14:paraId="4A7C15A9" w14:textId="77777777" w:rsidR="003F3D33" w:rsidRDefault="003F3D33" w:rsidP="00660CEA">
      <w:pPr>
        <w:pStyle w:val="NoSpacing"/>
        <w:rPr>
          <w:rFonts w:ascii="Arial" w:hAnsi="Arial" w:cs="Arial"/>
        </w:rPr>
      </w:pPr>
    </w:p>
    <w:p w14:paraId="1557C95E" w14:textId="77777777" w:rsidR="00F673A0" w:rsidRPr="00660CEA" w:rsidRDefault="00F673A0" w:rsidP="00660CEA">
      <w:pPr>
        <w:pStyle w:val="NoSpacing"/>
        <w:rPr>
          <w:rFonts w:ascii="Arial" w:hAnsi="Arial" w:cs="Arial"/>
        </w:rPr>
      </w:pPr>
    </w:p>
    <w:p w14:paraId="63D4CDDF" w14:textId="77777777" w:rsidR="003F3D33" w:rsidRPr="00660CEA" w:rsidRDefault="003F3D33" w:rsidP="00660CEA">
      <w:pPr>
        <w:pStyle w:val="NoSpacing"/>
        <w:rPr>
          <w:rFonts w:ascii="Arial" w:hAnsi="Arial" w:cs="Arial"/>
        </w:rPr>
      </w:pPr>
    </w:p>
    <w:tbl>
      <w:tblPr>
        <w:tblStyle w:val="TableGrid"/>
        <w:tblW w:w="0" w:type="auto"/>
        <w:tblLook w:val="04A0" w:firstRow="1" w:lastRow="0" w:firstColumn="1" w:lastColumn="0" w:noHBand="0" w:noVBand="1"/>
      </w:tblPr>
      <w:tblGrid>
        <w:gridCol w:w="4621"/>
        <w:gridCol w:w="4621"/>
      </w:tblGrid>
      <w:tr w:rsidR="00F673A0" w:rsidRPr="002B5C60" w14:paraId="37A722C6" w14:textId="77777777" w:rsidTr="00B15E76">
        <w:trPr>
          <w:trHeight w:val="737"/>
        </w:trPr>
        <w:tc>
          <w:tcPr>
            <w:tcW w:w="4621" w:type="dxa"/>
            <w:hideMark/>
          </w:tcPr>
          <w:p w14:paraId="75EAE316" w14:textId="77777777" w:rsidR="00F673A0" w:rsidRPr="002B5C60" w:rsidRDefault="00F673A0">
            <w:pPr>
              <w:spacing w:before="240" w:after="240"/>
              <w:rPr>
                <w:rFonts w:ascii="Arial" w:hAnsi="Arial" w:cs="Arial"/>
              </w:rPr>
            </w:pPr>
            <w:r w:rsidRPr="002B5C60">
              <w:rPr>
                <w:rFonts w:ascii="Arial" w:eastAsia="Verdana" w:hAnsi="Arial" w:cs="Arial"/>
                <w:b/>
                <w:bCs/>
              </w:rPr>
              <w:t>D</w:t>
            </w:r>
            <w:r w:rsidRPr="002B5C60">
              <w:rPr>
                <w:rFonts w:ascii="Arial" w:eastAsia="Verdana" w:hAnsi="Arial" w:cs="Arial"/>
                <w:b/>
                <w:bCs/>
                <w:spacing w:val="-1"/>
              </w:rPr>
              <w:t>a</w:t>
            </w:r>
            <w:r w:rsidRPr="002B5C60">
              <w:rPr>
                <w:rFonts w:ascii="Arial" w:eastAsia="Verdana" w:hAnsi="Arial" w:cs="Arial"/>
                <w:b/>
                <w:bCs/>
              </w:rPr>
              <w:t>te</w:t>
            </w:r>
            <w:r w:rsidRPr="002B5C60">
              <w:rPr>
                <w:rFonts w:ascii="Arial" w:eastAsia="Verdana" w:hAnsi="Arial" w:cs="Arial"/>
                <w:b/>
                <w:bCs/>
                <w:spacing w:val="-8"/>
              </w:rPr>
              <w:t xml:space="preserve"> </w:t>
            </w:r>
            <w:r w:rsidRPr="002B5C60">
              <w:rPr>
                <w:rFonts w:ascii="Arial" w:eastAsia="Verdana" w:hAnsi="Arial" w:cs="Arial"/>
                <w:b/>
                <w:bCs/>
              </w:rPr>
              <w:t>of</w:t>
            </w:r>
            <w:r w:rsidRPr="002B5C60">
              <w:rPr>
                <w:rFonts w:ascii="Arial" w:eastAsia="Verdana" w:hAnsi="Arial" w:cs="Arial"/>
                <w:b/>
                <w:bCs/>
                <w:spacing w:val="-9"/>
              </w:rPr>
              <w:t xml:space="preserve"> </w:t>
            </w:r>
            <w:r w:rsidRPr="002B5C60">
              <w:rPr>
                <w:rFonts w:ascii="Arial" w:eastAsia="Verdana" w:hAnsi="Arial" w:cs="Arial"/>
                <w:b/>
                <w:bCs/>
                <w:spacing w:val="-1"/>
              </w:rPr>
              <w:t>a</w:t>
            </w:r>
            <w:r w:rsidRPr="002B5C60">
              <w:rPr>
                <w:rFonts w:ascii="Arial" w:eastAsia="Verdana" w:hAnsi="Arial" w:cs="Arial"/>
                <w:b/>
                <w:bCs/>
                <w:spacing w:val="2"/>
              </w:rPr>
              <w:t>d</w:t>
            </w:r>
            <w:r w:rsidRPr="002B5C60">
              <w:rPr>
                <w:rFonts w:ascii="Arial" w:eastAsia="Verdana" w:hAnsi="Arial" w:cs="Arial"/>
                <w:b/>
                <w:bCs/>
              </w:rPr>
              <w:t>opt</w:t>
            </w:r>
            <w:r w:rsidRPr="002B5C60">
              <w:rPr>
                <w:rFonts w:ascii="Arial" w:eastAsia="Verdana" w:hAnsi="Arial" w:cs="Arial"/>
                <w:b/>
                <w:bCs/>
                <w:spacing w:val="1"/>
              </w:rPr>
              <w:t>i</w:t>
            </w:r>
            <w:r w:rsidRPr="002B5C60">
              <w:rPr>
                <w:rFonts w:ascii="Arial" w:eastAsia="Verdana" w:hAnsi="Arial" w:cs="Arial"/>
                <w:b/>
                <w:bCs/>
              </w:rPr>
              <w:t>on</w:t>
            </w:r>
          </w:p>
        </w:tc>
        <w:tc>
          <w:tcPr>
            <w:tcW w:w="4621" w:type="dxa"/>
            <w:hideMark/>
          </w:tcPr>
          <w:p w14:paraId="4F16C597" w14:textId="761D1E8F" w:rsidR="00F673A0" w:rsidRPr="002B5C60" w:rsidRDefault="00514C8C" w:rsidP="00F673A0">
            <w:pPr>
              <w:spacing w:before="240" w:after="240"/>
              <w:rPr>
                <w:rFonts w:ascii="Arial" w:hAnsi="Arial" w:cs="Arial"/>
              </w:rPr>
            </w:pPr>
            <w:r>
              <w:rPr>
                <w:rFonts w:ascii="Arial" w:hAnsi="Arial" w:cs="Arial"/>
              </w:rPr>
              <w:t>December 2025</w:t>
            </w:r>
          </w:p>
        </w:tc>
      </w:tr>
      <w:tr w:rsidR="00F673A0" w:rsidRPr="002B5C60" w14:paraId="611A0487" w14:textId="77777777" w:rsidTr="00B15E76">
        <w:trPr>
          <w:trHeight w:val="737"/>
        </w:trPr>
        <w:tc>
          <w:tcPr>
            <w:tcW w:w="4621" w:type="dxa"/>
            <w:hideMark/>
          </w:tcPr>
          <w:p w14:paraId="21EDD581" w14:textId="77777777" w:rsidR="00F673A0" w:rsidRPr="002B5C60" w:rsidRDefault="00F673A0">
            <w:pPr>
              <w:spacing w:before="240" w:after="240"/>
              <w:rPr>
                <w:rFonts w:ascii="Arial" w:hAnsi="Arial" w:cs="Arial"/>
              </w:rPr>
            </w:pPr>
            <w:r w:rsidRPr="002B5C60">
              <w:rPr>
                <w:rFonts w:ascii="Arial" w:eastAsia="Verdana" w:hAnsi="Arial" w:cs="Arial"/>
                <w:b/>
                <w:bCs/>
                <w:spacing w:val="-2"/>
              </w:rPr>
              <w:t>A</w:t>
            </w:r>
            <w:r w:rsidRPr="002B5C60">
              <w:rPr>
                <w:rFonts w:ascii="Arial" w:eastAsia="Verdana" w:hAnsi="Arial" w:cs="Arial"/>
                <w:b/>
                <w:bCs/>
              </w:rPr>
              <w:t>p</w:t>
            </w:r>
            <w:r w:rsidRPr="002B5C60">
              <w:rPr>
                <w:rFonts w:ascii="Arial" w:eastAsia="Verdana" w:hAnsi="Arial" w:cs="Arial"/>
                <w:b/>
                <w:bCs/>
                <w:spacing w:val="2"/>
              </w:rPr>
              <w:t>p</w:t>
            </w:r>
            <w:r w:rsidRPr="002B5C60">
              <w:rPr>
                <w:rFonts w:ascii="Arial" w:eastAsia="Verdana" w:hAnsi="Arial" w:cs="Arial"/>
                <w:b/>
                <w:bCs/>
                <w:spacing w:val="-1"/>
              </w:rPr>
              <w:t>r</w:t>
            </w:r>
            <w:r w:rsidRPr="002B5C60">
              <w:rPr>
                <w:rFonts w:ascii="Arial" w:eastAsia="Verdana" w:hAnsi="Arial" w:cs="Arial"/>
                <w:b/>
                <w:bCs/>
              </w:rPr>
              <w:t>ov</w:t>
            </w:r>
            <w:r w:rsidRPr="002B5C60">
              <w:rPr>
                <w:rFonts w:ascii="Arial" w:eastAsia="Verdana" w:hAnsi="Arial" w:cs="Arial"/>
                <w:b/>
                <w:bCs/>
                <w:spacing w:val="2"/>
              </w:rPr>
              <w:t>e</w:t>
            </w:r>
            <w:r w:rsidRPr="002B5C60">
              <w:rPr>
                <w:rFonts w:ascii="Arial" w:eastAsia="Verdana" w:hAnsi="Arial" w:cs="Arial"/>
                <w:b/>
                <w:bCs/>
              </w:rPr>
              <w:t>d</w:t>
            </w:r>
            <w:r w:rsidRPr="002B5C60">
              <w:rPr>
                <w:rFonts w:ascii="Arial" w:eastAsia="Verdana" w:hAnsi="Arial" w:cs="Arial"/>
                <w:b/>
                <w:bCs/>
                <w:spacing w:val="-16"/>
              </w:rPr>
              <w:t xml:space="preserve"> </w:t>
            </w:r>
            <w:r w:rsidRPr="002B5C60">
              <w:rPr>
                <w:rFonts w:ascii="Arial" w:eastAsia="Verdana" w:hAnsi="Arial" w:cs="Arial"/>
                <w:b/>
                <w:bCs/>
                <w:spacing w:val="2"/>
              </w:rPr>
              <w:t>b</w:t>
            </w:r>
            <w:r w:rsidRPr="002B5C60">
              <w:rPr>
                <w:rFonts w:ascii="Arial" w:eastAsia="Verdana" w:hAnsi="Arial" w:cs="Arial"/>
                <w:b/>
                <w:bCs/>
              </w:rPr>
              <w:t>y</w:t>
            </w:r>
          </w:p>
        </w:tc>
        <w:tc>
          <w:tcPr>
            <w:tcW w:w="4621" w:type="dxa"/>
            <w:hideMark/>
          </w:tcPr>
          <w:p w14:paraId="3C248BF5" w14:textId="77777777" w:rsidR="00F673A0" w:rsidRPr="002B5C60" w:rsidRDefault="00F673A0">
            <w:pPr>
              <w:spacing w:before="240" w:after="240"/>
              <w:rPr>
                <w:rFonts w:ascii="Arial" w:hAnsi="Arial" w:cs="Arial"/>
              </w:rPr>
            </w:pPr>
            <w:r w:rsidRPr="002B5C60">
              <w:rPr>
                <w:rFonts w:ascii="Arial" w:eastAsia="Verdana" w:hAnsi="Arial" w:cs="Arial"/>
              </w:rPr>
              <w:t>G</w:t>
            </w:r>
            <w:r w:rsidRPr="002B5C60">
              <w:rPr>
                <w:rFonts w:ascii="Arial" w:eastAsia="Verdana" w:hAnsi="Arial" w:cs="Arial"/>
                <w:spacing w:val="-1"/>
              </w:rPr>
              <w:t>o</w:t>
            </w:r>
            <w:r w:rsidRPr="002B5C60">
              <w:rPr>
                <w:rFonts w:ascii="Arial" w:eastAsia="Verdana" w:hAnsi="Arial" w:cs="Arial"/>
                <w:spacing w:val="1"/>
              </w:rPr>
              <w:t>v</w:t>
            </w:r>
            <w:r w:rsidRPr="002B5C60">
              <w:rPr>
                <w:rFonts w:ascii="Arial" w:eastAsia="Verdana" w:hAnsi="Arial" w:cs="Arial"/>
                <w:spacing w:val="-2"/>
              </w:rPr>
              <w:t>e</w:t>
            </w:r>
            <w:r w:rsidRPr="002B5C60">
              <w:rPr>
                <w:rFonts w:ascii="Arial" w:eastAsia="Verdana" w:hAnsi="Arial" w:cs="Arial"/>
                <w:spacing w:val="-1"/>
              </w:rPr>
              <w:t>r</w:t>
            </w:r>
            <w:r w:rsidRPr="002B5C60">
              <w:rPr>
                <w:rFonts w:ascii="Arial" w:eastAsia="Verdana" w:hAnsi="Arial" w:cs="Arial"/>
                <w:spacing w:val="1"/>
              </w:rPr>
              <w:t>n</w:t>
            </w:r>
            <w:r w:rsidRPr="002B5C60">
              <w:rPr>
                <w:rFonts w:ascii="Arial" w:eastAsia="Verdana" w:hAnsi="Arial" w:cs="Arial"/>
                <w:spacing w:val="2"/>
              </w:rPr>
              <w:t>i</w:t>
            </w:r>
            <w:r w:rsidRPr="002B5C60">
              <w:rPr>
                <w:rFonts w:ascii="Arial" w:eastAsia="Verdana" w:hAnsi="Arial" w:cs="Arial"/>
                <w:spacing w:val="1"/>
              </w:rPr>
              <w:t>n</w:t>
            </w:r>
            <w:r w:rsidRPr="002B5C60">
              <w:rPr>
                <w:rFonts w:ascii="Arial" w:eastAsia="Verdana" w:hAnsi="Arial" w:cs="Arial"/>
              </w:rPr>
              <w:t>g</w:t>
            </w:r>
            <w:r w:rsidRPr="002B5C60">
              <w:rPr>
                <w:rFonts w:ascii="Arial" w:eastAsia="Verdana" w:hAnsi="Arial" w:cs="Arial"/>
                <w:spacing w:val="-10"/>
              </w:rPr>
              <w:t xml:space="preserve"> </w:t>
            </w:r>
            <w:r w:rsidRPr="002B5C60">
              <w:rPr>
                <w:rFonts w:ascii="Arial" w:eastAsia="Verdana" w:hAnsi="Arial" w:cs="Arial"/>
              </w:rPr>
              <w:t>B</w:t>
            </w:r>
            <w:r w:rsidRPr="002B5C60">
              <w:rPr>
                <w:rFonts w:ascii="Arial" w:eastAsia="Verdana" w:hAnsi="Arial" w:cs="Arial"/>
                <w:spacing w:val="-2"/>
              </w:rPr>
              <w:t>o</w:t>
            </w:r>
            <w:r w:rsidRPr="002B5C60">
              <w:rPr>
                <w:rFonts w:ascii="Arial" w:eastAsia="Verdana" w:hAnsi="Arial" w:cs="Arial"/>
              </w:rPr>
              <w:t>dy</w:t>
            </w:r>
          </w:p>
        </w:tc>
      </w:tr>
      <w:tr w:rsidR="00383AFF" w14:paraId="1638BD05" w14:textId="77777777" w:rsidTr="00B15E76">
        <w:trPr>
          <w:trHeight w:val="1134"/>
        </w:trPr>
        <w:tc>
          <w:tcPr>
            <w:tcW w:w="4621" w:type="dxa"/>
            <w:hideMark/>
          </w:tcPr>
          <w:p w14:paraId="3E2C96AB" w14:textId="77777777" w:rsidR="00383AFF" w:rsidRDefault="00383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00" w:afterAutospacing="1"/>
              <w:rPr>
                <w:rFonts w:ascii="Arial" w:eastAsia="Cambria" w:hAnsi="Arial" w:cs="Arial"/>
                <w:color w:val="000000"/>
              </w:rPr>
            </w:pPr>
            <w:r>
              <w:rPr>
                <w:rFonts w:ascii="Arial" w:eastAsia="Cambria" w:hAnsi="Arial" w:cs="Arial"/>
                <w:b/>
                <w:color w:val="000000"/>
              </w:rPr>
              <w:t>Signed:</w:t>
            </w:r>
            <w:r>
              <w:rPr>
                <w:rFonts w:ascii="Arial" w:eastAsia="Cambria" w:hAnsi="Arial" w:cs="Arial"/>
                <w:color w:val="000000"/>
              </w:rPr>
              <w:t xml:space="preserve"> (Principal)</w:t>
            </w:r>
          </w:p>
          <w:p w14:paraId="4F9CFFFA" w14:textId="77777777" w:rsidR="00383AFF" w:rsidRDefault="00383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00" w:afterAutospacing="1"/>
              <w:rPr>
                <w:rFonts w:ascii="Arial" w:eastAsia="Cambria" w:hAnsi="Arial" w:cs="Arial"/>
                <w:color w:val="000000"/>
              </w:rPr>
            </w:pPr>
            <w:r>
              <w:rPr>
                <w:rFonts w:ascii="Arial" w:eastAsia="Cambria" w:hAnsi="Arial" w:cs="Arial"/>
                <w:noProof/>
                <w:color w:val="000000"/>
                <w:lang w:eastAsia="en-GB"/>
              </w:rPr>
              <w:drawing>
                <wp:inline distT="0" distB="0" distL="0" distR="0" wp14:anchorId="23D83A7F" wp14:editId="3948DBA0">
                  <wp:extent cx="1249680" cy="335280"/>
                  <wp:effectExtent l="19050" t="0" r="7620" b="0"/>
                  <wp:docPr id="3" name="Picture 3" descr="T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D signature"/>
                          <pic:cNvPicPr>
                            <a:picLocks noChangeAspect="1" noChangeArrowheads="1"/>
                          </pic:cNvPicPr>
                        </pic:nvPicPr>
                        <pic:blipFill>
                          <a:blip r:embed="rId12" cstate="print"/>
                          <a:srcRect/>
                          <a:stretch>
                            <a:fillRect/>
                          </a:stretch>
                        </pic:blipFill>
                        <pic:spPr bwMode="auto">
                          <a:xfrm>
                            <a:off x="0" y="0"/>
                            <a:ext cx="1249680" cy="335280"/>
                          </a:xfrm>
                          <a:prstGeom prst="rect">
                            <a:avLst/>
                          </a:prstGeom>
                          <a:noFill/>
                          <a:ln w="9525">
                            <a:noFill/>
                            <a:miter lim="800000"/>
                            <a:headEnd/>
                            <a:tailEnd/>
                          </a:ln>
                        </pic:spPr>
                      </pic:pic>
                    </a:graphicData>
                  </a:graphic>
                </wp:inline>
              </w:drawing>
            </w:r>
          </w:p>
          <w:p w14:paraId="5514FC33" w14:textId="77777777" w:rsidR="00383AFF" w:rsidRPr="00383AFF" w:rsidRDefault="00383A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00" w:afterAutospacing="1"/>
              <w:rPr>
                <w:rFonts w:ascii="Arial" w:eastAsia="Cambria" w:hAnsi="Arial" w:cs="Arial"/>
                <w:color w:val="000000"/>
                <w:sz w:val="4"/>
              </w:rPr>
            </w:pPr>
          </w:p>
        </w:tc>
        <w:tc>
          <w:tcPr>
            <w:tcW w:w="4621" w:type="dxa"/>
            <w:hideMark/>
          </w:tcPr>
          <w:p w14:paraId="211C1D53" w14:textId="3010B7BF" w:rsidR="00383AFF" w:rsidRDefault="00383AFF" w:rsidP="00DE0B2C">
            <w:pPr>
              <w:tabs>
                <w:tab w:val="left" w:pos="1120"/>
              </w:tabs>
              <w:spacing w:before="120" w:after="100" w:afterAutospacing="1"/>
              <w:rPr>
                <w:rFonts w:ascii="Arial" w:eastAsia="Cambria" w:hAnsi="Arial" w:cs="Arial"/>
                <w:color w:val="000000"/>
              </w:rPr>
            </w:pPr>
            <w:r>
              <w:rPr>
                <w:rFonts w:ascii="Arial" w:eastAsia="Cambria" w:hAnsi="Arial" w:cs="Arial"/>
                <w:b/>
                <w:color w:val="000000"/>
              </w:rPr>
              <w:t>Date:</w:t>
            </w:r>
            <w:r w:rsidR="00F261DC">
              <w:rPr>
                <w:rFonts w:ascii="Arial" w:eastAsia="Cambria" w:hAnsi="Arial" w:cs="Arial"/>
                <w:b/>
                <w:color w:val="000000"/>
              </w:rPr>
              <w:t xml:space="preserve"> </w:t>
            </w:r>
          </w:p>
          <w:p w14:paraId="0C65DAAE" w14:textId="713960EE" w:rsidR="00514C8C" w:rsidRDefault="002D6F7C" w:rsidP="00DE0B2C">
            <w:pPr>
              <w:tabs>
                <w:tab w:val="left" w:pos="1120"/>
              </w:tabs>
              <w:spacing w:before="120" w:after="100" w:afterAutospacing="1"/>
              <w:rPr>
                <w:rFonts w:ascii="Arial" w:eastAsia="Cambria" w:hAnsi="Arial" w:cs="Arial"/>
                <w:b/>
                <w:color w:val="000000"/>
              </w:rPr>
            </w:pPr>
            <w:r>
              <w:rPr>
                <w:rFonts w:ascii="Arial" w:hAnsi="Arial" w:cs="Arial"/>
              </w:rPr>
              <w:t>12 December 2025</w:t>
            </w:r>
          </w:p>
          <w:p w14:paraId="4E9DC91A" w14:textId="77777777" w:rsidR="00DE0B2C" w:rsidRDefault="00DE0B2C" w:rsidP="00393B95">
            <w:pPr>
              <w:spacing w:before="120" w:after="100" w:afterAutospacing="1"/>
              <w:rPr>
                <w:rFonts w:ascii="Arial" w:hAnsi="Arial" w:cs="Arial"/>
              </w:rPr>
            </w:pPr>
          </w:p>
        </w:tc>
      </w:tr>
      <w:tr w:rsidR="00383AFF" w14:paraId="23EDEEAA" w14:textId="77777777" w:rsidTr="00B15E76">
        <w:trPr>
          <w:trHeight w:val="1134"/>
        </w:trPr>
        <w:tc>
          <w:tcPr>
            <w:tcW w:w="4621" w:type="dxa"/>
            <w:hideMark/>
          </w:tcPr>
          <w:p w14:paraId="19B822BD" w14:textId="77777777" w:rsidR="00383AFF" w:rsidRDefault="00383AFF">
            <w:pPr>
              <w:spacing w:before="120" w:after="100" w:afterAutospacing="1"/>
              <w:rPr>
                <w:rFonts w:ascii="Arial" w:eastAsia="Cambria" w:hAnsi="Arial" w:cs="Arial"/>
                <w:color w:val="000000"/>
              </w:rPr>
            </w:pPr>
            <w:r>
              <w:rPr>
                <w:rFonts w:ascii="Arial" w:eastAsia="Cambria" w:hAnsi="Arial" w:cs="Arial"/>
                <w:b/>
                <w:color w:val="000000"/>
              </w:rPr>
              <w:t>Signed:</w:t>
            </w:r>
            <w:r>
              <w:rPr>
                <w:rFonts w:ascii="Arial" w:eastAsia="Cambria" w:hAnsi="Arial" w:cs="Arial"/>
                <w:color w:val="000000"/>
              </w:rPr>
              <w:t xml:space="preserve"> (Chair of Governors)</w:t>
            </w:r>
          </w:p>
          <w:p w14:paraId="48196FCC" w14:textId="77777777" w:rsidR="00914C18" w:rsidRDefault="00914C18">
            <w:pPr>
              <w:spacing w:before="120" w:after="100" w:afterAutospacing="1"/>
              <w:rPr>
                <w:rFonts w:ascii="Arial" w:eastAsia="Cambria" w:hAnsi="Arial" w:cs="Arial"/>
                <w:color w:val="000000"/>
              </w:rPr>
            </w:pPr>
            <w:r>
              <w:rPr>
                <w:rFonts w:ascii="Arial" w:eastAsia="Cambria" w:hAnsi="Arial" w:cs="Arial"/>
                <w:noProof/>
                <w:color w:val="000000"/>
                <w:lang w:eastAsia="en-GB"/>
              </w:rPr>
              <w:drawing>
                <wp:inline distT="0" distB="0" distL="0" distR="0" wp14:anchorId="3B1E5986" wp14:editId="165D3FB3">
                  <wp:extent cx="1390650" cy="625793"/>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vid signatu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9650" cy="629843"/>
                          </a:xfrm>
                          <a:prstGeom prst="rect">
                            <a:avLst/>
                          </a:prstGeom>
                        </pic:spPr>
                      </pic:pic>
                    </a:graphicData>
                  </a:graphic>
                </wp:inline>
              </w:drawing>
            </w:r>
          </w:p>
          <w:p w14:paraId="12E2B55C" w14:textId="77777777" w:rsidR="00383AFF" w:rsidRDefault="00383AFF">
            <w:pPr>
              <w:spacing w:before="120" w:after="100" w:afterAutospacing="1"/>
              <w:rPr>
                <w:rFonts w:ascii="Arial" w:hAnsi="Arial" w:cs="Arial"/>
              </w:rPr>
            </w:pPr>
          </w:p>
        </w:tc>
        <w:tc>
          <w:tcPr>
            <w:tcW w:w="4621" w:type="dxa"/>
            <w:hideMark/>
          </w:tcPr>
          <w:p w14:paraId="5A1F7B97" w14:textId="77777777" w:rsidR="00383AFF" w:rsidRDefault="00F261DC" w:rsidP="00F261DC">
            <w:pPr>
              <w:spacing w:before="120" w:after="100" w:afterAutospacing="1"/>
              <w:rPr>
                <w:rFonts w:ascii="Arial" w:eastAsia="Cambria" w:hAnsi="Arial" w:cs="Arial"/>
                <w:color w:val="000000"/>
              </w:rPr>
            </w:pPr>
            <w:r>
              <w:rPr>
                <w:rFonts w:ascii="Arial" w:eastAsia="Cambria" w:hAnsi="Arial" w:cs="Arial"/>
                <w:b/>
                <w:color w:val="000000"/>
              </w:rPr>
              <w:t xml:space="preserve">Date: </w:t>
            </w:r>
          </w:p>
          <w:p w14:paraId="1E545281" w14:textId="68ACAFE0" w:rsidR="002D6F7C" w:rsidRPr="00F261DC" w:rsidRDefault="002D6F7C" w:rsidP="00F261DC">
            <w:pPr>
              <w:spacing w:before="120" w:after="100" w:afterAutospacing="1"/>
              <w:rPr>
                <w:rFonts w:ascii="Arial" w:hAnsi="Arial" w:cs="Arial"/>
                <w:b/>
              </w:rPr>
            </w:pPr>
            <w:r>
              <w:rPr>
                <w:rFonts w:ascii="Arial" w:hAnsi="Arial" w:cs="Arial"/>
              </w:rPr>
              <w:t>12 December 2025</w:t>
            </w:r>
            <w:bookmarkStart w:id="0" w:name="_GoBack"/>
            <w:bookmarkEnd w:id="0"/>
          </w:p>
        </w:tc>
      </w:tr>
    </w:tbl>
    <w:p w14:paraId="79E9B464" w14:textId="77777777" w:rsidR="00F673A0" w:rsidRDefault="00F673A0" w:rsidP="00F673A0">
      <w:pPr>
        <w:pStyle w:val="NoSpacing"/>
        <w:rPr>
          <w:rFonts w:ascii="Arial" w:hAnsi="Arial" w:cs="Arial"/>
        </w:rPr>
      </w:pPr>
    </w:p>
    <w:p w14:paraId="15BA48DB" w14:textId="77777777" w:rsidR="005327B9" w:rsidRPr="002B5C60" w:rsidRDefault="005327B9" w:rsidP="005327B9">
      <w:pPr>
        <w:pStyle w:val="NoSpacing"/>
        <w:rPr>
          <w:rFonts w:ascii="Arial" w:hAnsi="Arial" w:cs="Arial"/>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621"/>
        <w:gridCol w:w="4621"/>
      </w:tblGrid>
      <w:tr w:rsidR="005327B9" w:rsidRPr="002B5C60" w14:paraId="2A66C813" w14:textId="77777777" w:rsidTr="00276CDD">
        <w:trPr>
          <w:trHeight w:val="737"/>
        </w:trPr>
        <w:tc>
          <w:tcPr>
            <w:tcW w:w="4621" w:type="dxa"/>
            <w:hideMark/>
          </w:tcPr>
          <w:p w14:paraId="2689BC06" w14:textId="77777777" w:rsidR="005327B9" w:rsidRPr="002B5C60" w:rsidRDefault="005327B9" w:rsidP="00276CDD">
            <w:pPr>
              <w:spacing w:before="240" w:after="240"/>
              <w:rPr>
                <w:rFonts w:ascii="Arial" w:eastAsia="Verdana" w:hAnsi="Arial" w:cs="Arial"/>
                <w:b/>
                <w:bCs/>
              </w:rPr>
            </w:pPr>
            <w:r>
              <w:rPr>
                <w:rFonts w:ascii="Arial" w:eastAsia="Verdana" w:hAnsi="Arial" w:cs="Arial"/>
                <w:b/>
                <w:bCs/>
              </w:rPr>
              <w:t>Date to be reviewed by</w:t>
            </w:r>
          </w:p>
        </w:tc>
        <w:tc>
          <w:tcPr>
            <w:tcW w:w="4621" w:type="dxa"/>
            <w:hideMark/>
          </w:tcPr>
          <w:p w14:paraId="0CFEEA14" w14:textId="4DC04E35" w:rsidR="005327B9" w:rsidRPr="002B5C60" w:rsidRDefault="00514C8C" w:rsidP="004C6C0F">
            <w:pPr>
              <w:spacing w:before="240" w:after="240"/>
              <w:rPr>
                <w:rFonts w:ascii="Arial" w:hAnsi="Arial" w:cs="Arial"/>
              </w:rPr>
            </w:pPr>
            <w:r>
              <w:rPr>
                <w:rFonts w:ascii="Arial" w:hAnsi="Arial" w:cs="Arial"/>
              </w:rPr>
              <w:t>November</w:t>
            </w:r>
            <w:r w:rsidR="00841AFA">
              <w:rPr>
                <w:rFonts w:ascii="Arial" w:hAnsi="Arial" w:cs="Arial"/>
              </w:rPr>
              <w:t xml:space="preserve"> 2026</w:t>
            </w:r>
          </w:p>
        </w:tc>
      </w:tr>
      <w:tr w:rsidR="005327B9" w:rsidRPr="002B5C60" w14:paraId="1C54B6A7" w14:textId="77777777" w:rsidTr="00276CDD">
        <w:trPr>
          <w:trHeight w:val="737"/>
        </w:trPr>
        <w:tc>
          <w:tcPr>
            <w:tcW w:w="4621" w:type="dxa"/>
          </w:tcPr>
          <w:p w14:paraId="44164D54" w14:textId="77777777" w:rsidR="005327B9" w:rsidRPr="002B5C60" w:rsidRDefault="005327B9" w:rsidP="00276CDD">
            <w:pPr>
              <w:spacing w:before="240" w:after="240"/>
              <w:rPr>
                <w:rFonts w:ascii="Arial" w:eastAsia="Verdana" w:hAnsi="Arial" w:cs="Arial"/>
                <w:b/>
                <w:bCs/>
              </w:rPr>
            </w:pPr>
            <w:r>
              <w:rPr>
                <w:rFonts w:ascii="Arial" w:eastAsia="Verdana" w:hAnsi="Arial" w:cs="Arial"/>
                <w:b/>
                <w:bCs/>
              </w:rPr>
              <w:t>Review History</w:t>
            </w:r>
          </w:p>
        </w:tc>
        <w:tc>
          <w:tcPr>
            <w:tcW w:w="4621" w:type="dxa"/>
          </w:tcPr>
          <w:p w14:paraId="26A173D9" w14:textId="77777777" w:rsidR="005327B9" w:rsidRDefault="005327B9" w:rsidP="00276CDD">
            <w:pPr>
              <w:spacing w:before="240" w:after="240"/>
              <w:rPr>
                <w:rFonts w:ascii="Arial" w:hAnsi="Arial" w:cs="Arial"/>
              </w:rPr>
            </w:pPr>
            <w:r>
              <w:rPr>
                <w:rFonts w:ascii="Arial" w:hAnsi="Arial" w:cs="Arial"/>
              </w:rPr>
              <w:t xml:space="preserve">Reviewed – Tom </w:t>
            </w:r>
            <w:proofErr w:type="gramStart"/>
            <w:r>
              <w:rPr>
                <w:rFonts w:ascii="Arial" w:hAnsi="Arial" w:cs="Arial"/>
              </w:rPr>
              <w:t>Dower  Nov</w:t>
            </w:r>
            <w:proofErr w:type="gramEnd"/>
            <w:r>
              <w:rPr>
                <w:rFonts w:ascii="Arial" w:hAnsi="Arial" w:cs="Arial"/>
              </w:rPr>
              <w:t xml:space="preserve"> 19</w:t>
            </w:r>
          </w:p>
          <w:p w14:paraId="1AE607A1" w14:textId="77777777" w:rsidR="005327B9" w:rsidRDefault="005327B9">
            <w:pPr>
              <w:spacing w:before="240" w:after="240"/>
              <w:rPr>
                <w:rFonts w:ascii="Arial" w:hAnsi="Arial" w:cs="Arial"/>
              </w:rPr>
            </w:pPr>
            <w:r>
              <w:rPr>
                <w:rFonts w:ascii="Arial" w:hAnsi="Arial" w:cs="Arial"/>
              </w:rPr>
              <w:t>Reviewed –</w:t>
            </w:r>
            <w:r w:rsidR="003A03B2">
              <w:rPr>
                <w:rFonts w:ascii="Arial" w:hAnsi="Arial" w:cs="Arial"/>
              </w:rPr>
              <w:t xml:space="preserve">Jak Heslop </w:t>
            </w:r>
            <w:r>
              <w:rPr>
                <w:rFonts w:ascii="Arial" w:hAnsi="Arial" w:cs="Arial"/>
              </w:rPr>
              <w:t>March 21</w:t>
            </w:r>
          </w:p>
          <w:p w14:paraId="05BF5D05" w14:textId="77777777" w:rsidR="005327B9" w:rsidRDefault="005327B9">
            <w:pPr>
              <w:spacing w:before="240" w:after="240"/>
              <w:rPr>
                <w:rFonts w:ascii="Arial" w:hAnsi="Arial" w:cs="Arial"/>
              </w:rPr>
            </w:pPr>
            <w:r>
              <w:rPr>
                <w:rFonts w:ascii="Arial" w:hAnsi="Arial" w:cs="Arial"/>
              </w:rPr>
              <w:t>Reviewed – Sarah Goodfellow</w:t>
            </w:r>
            <w:r w:rsidR="004C6C0F">
              <w:rPr>
                <w:rFonts w:ascii="Arial" w:hAnsi="Arial" w:cs="Arial"/>
              </w:rPr>
              <w:t xml:space="preserve">/Jak </w:t>
            </w:r>
            <w:proofErr w:type="gramStart"/>
            <w:r w:rsidR="004C6C0F">
              <w:rPr>
                <w:rFonts w:ascii="Arial" w:hAnsi="Arial" w:cs="Arial"/>
              </w:rPr>
              <w:t>Heslop</w:t>
            </w:r>
            <w:r>
              <w:rPr>
                <w:rFonts w:ascii="Arial" w:hAnsi="Arial" w:cs="Arial"/>
              </w:rPr>
              <w:t xml:space="preserve">  May</w:t>
            </w:r>
            <w:proofErr w:type="gramEnd"/>
            <w:r>
              <w:rPr>
                <w:rFonts w:ascii="Arial" w:hAnsi="Arial" w:cs="Arial"/>
              </w:rPr>
              <w:t xml:space="preserve"> 22</w:t>
            </w:r>
          </w:p>
          <w:p w14:paraId="1D97825D" w14:textId="77777777" w:rsidR="005327B9" w:rsidRDefault="004C6C0F">
            <w:pPr>
              <w:spacing w:before="240" w:after="240"/>
              <w:rPr>
                <w:rFonts w:ascii="Arial" w:hAnsi="Arial" w:cs="Arial"/>
              </w:rPr>
            </w:pPr>
            <w:r>
              <w:rPr>
                <w:rFonts w:ascii="Arial" w:hAnsi="Arial" w:cs="Arial"/>
              </w:rPr>
              <w:t>Reviewed – Jak Heslop July 23</w:t>
            </w:r>
          </w:p>
          <w:p w14:paraId="19603EC4" w14:textId="369FCDBF" w:rsidR="00E3006F" w:rsidRPr="002B5C60" w:rsidRDefault="00E3006F">
            <w:pPr>
              <w:spacing w:before="240" w:after="240"/>
              <w:rPr>
                <w:rFonts w:ascii="Arial" w:hAnsi="Arial" w:cs="Arial"/>
              </w:rPr>
            </w:pPr>
            <w:r>
              <w:rPr>
                <w:rFonts w:ascii="Arial" w:hAnsi="Arial" w:cs="Arial"/>
              </w:rPr>
              <w:t>Reviewed – Laura McAllister Nov 25</w:t>
            </w:r>
          </w:p>
        </w:tc>
      </w:tr>
      <w:tr w:rsidR="005327B9" w:rsidRPr="002B5C60" w14:paraId="21C3782F" w14:textId="77777777" w:rsidTr="00276CDD">
        <w:trPr>
          <w:trHeight w:val="737"/>
        </w:trPr>
        <w:tc>
          <w:tcPr>
            <w:tcW w:w="4621" w:type="dxa"/>
            <w:hideMark/>
          </w:tcPr>
          <w:p w14:paraId="78EFE926" w14:textId="77777777" w:rsidR="005327B9" w:rsidRPr="002B5C60" w:rsidRDefault="005327B9" w:rsidP="00276CDD">
            <w:pPr>
              <w:spacing w:before="240" w:after="240"/>
              <w:rPr>
                <w:rFonts w:ascii="Arial" w:eastAsia="Verdana" w:hAnsi="Arial" w:cs="Arial"/>
                <w:b/>
                <w:bCs/>
              </w:rPr>
            </w:pPr>
            <w:r w:rsidRPr="002B5C60">
              <w:rPr>
                <w:rFonts w:ascii="Arial" w:eastAsia="Verdana" w:hAnsi="Arial" w:cs="Arial"/>
                <w:b/>
                <w:bCs/>
              </w:rPr>
              <w:t>Res</w:t>
            </w:r>
            <w:r w:rsidRPr="002B5C60">
              <w:rPr>
                <w:rFonts w:ascii="Arial" w:eastAsia="Verdana" w:hAnsi="Arial" w:cs="Arial"/>
                <w:b/>
                <w:bCs/>
                <w:spacing w:val="-1"/>
              </w:rPr>
              <w:t>p</w:t>
            </w:r>
            <w:r w:rsidRPr="002B5C60">
              <w:rPr>
                <w:rFonts w:ascii="Arial" w:eastAsia="Verdana" w:hAnsi="Arial" w:cs="Arial"/>
                <w:b/>
                <w:bCs/>
                <w:spacing w:val="2"/>
              </w:rPr>
              <w:t>o</w:t>
            </w:r>
            <w:r w:rsidRPr="002B5C60">
              <w:rPr>
                <w:rFonts w:ascii="Arial" w:eastAsia="Verdana" w:hAnsi="Arial" w:cs="Arial"/>
                <w:b/>
                <w:bCs/>
              </w:rPr>
              <w:t>n</w:t>
            </w:r>
            <w:r w:rsidRPr="002B5C60">
              <w:rPr>
                <w:rFonts w:ascii="Arial" w:eastAsia="Verdana" w:hAnsi="Arial" w:cs="Arial"/>
                <w:b/>
                <w:bCs/>
                <w:spacing w:val="1"/>
              </w:rPr>
              <w:t>s</w:t>
            </w:r>
            <w:r w:rsidRPr="002B5C60">
              <w:rPr>
                <w:rFonts w:ascii="Arial" w:eastAsia="Verdana" w:hAnsi="Arial" w:cs="Arial"/>
                <w:b/>
                <w:bCs/>
                <w:spacing w:val="-1"/>
              </w:rPr>
              <w:t>i</w:t>
            </w:r>
            <w:r w:rsidRPr="002B5C60">
              <w:rPr>
                <w:rFonts w:ascii="Arial" w:eastAsia="Verdana" w:hAnsi="Arial" w:cs="Arial"/>
                <w:b/>
                <w:bCs/>
                <w:spacing w:val="2"/>
              </w:rPr>
              <w:t>b</w:t>
            </w:r>
            <w:r w:rsidRPr="002B5C60">
              <w:rPr>
                <w:rFonts w:ascii="Arial" w:eastAsia="Verdana" w:hAnsi="Arial" w:cs="Arial"/>
                <w:b/>
                <w:bCs/>
                <w:spacing w:val="-1"/>
              </w:rPr>
              <w:t>ili</w:t>
            </w:r>
            <w:r w:rsidRPr="002B5C60">
              <w:rPr>
                <w:rFonts w:ascii="Arial" w:eastAsia="Verdana" w:hAnsi="Arial" w:cs="Arial"/>
                <w:b/>
                <w:bCs/>
                <w:spacing w:val="2"/>
              </w:rPr>
              <w:t>t</w:t>
            </w:r>
            <w:r w:rsidRPr="002B5C60">
              <w:rPr>
                <w:rFonts w:ascii="Arial" w:eastAsia="Verdana" w:hAnsi="Arial" w:cs="Arial"/>
                <w:b/>
                <w:bCs/>
              </w:rPr>
              <w:t>y</w:t>
            </w:r>
          </w:p>
        </w:tc>
        <w:tc>
          <w:tcPr>
            <w:tcW w:w="4621" w:type="dxa"/>
            <w:hideMark/>
          </w:tcPr>
          <w:p w14:paraId="26D057C2" w14:textId="7EE33A75" w:rsidR="005327B9" w:rsidRPr="002B5C60" w:rsidRDefault="00897646" w:rsidP="00276CDD">
            <w:pPr>
              <w:spacing w:before="240" w:after="240"/>
              <w:rPr>
                <w:rFonts w:ascii="Arial" w:hAnsi="Arial" w:cs="Arial"/>
              </w:rPr>
            </w:pPr>
            <w:r w:rsidRPr="00897646">
              <w:rPr>
                <w:rFonts w:ascii="Arial" w:hAnsi="Arial" w:cs="Arial"/>
              </w:rPr>
              <w:t>Vice Principal for T&amp;L</w:t>
            </w:r>
          </w:p>
        </w:tc>
      </w:tr>
    </w:tbl>
    <w:p w14:paraId="62E65A38" w14:textId="77777777" w:rsidR="005327B9" w:rsidRDefault="005327B9" w:rsidP="005327B9">
      <w:pPr>
        <w:rPr>
          <w:rFonts w:ascii="Arial" w:eastAsia="Cambria" w:hAnsi="Arial" w:cs="Arial"/>
          <w:b/>
          <w:color w:val="000000"/>
          <w:sz w:val="24"/>
          <w:szCs w:val="24"/>
          <w:lang w:val="en-US"/>
        </w:rPr>
      </w:pPr>
      <w:r>
        <w:rPr>
          <w:rFonts w:ascii="Arial" w:eastAsia="Cambria" w:hAnsi="Arial" w:cs="Arial"/>
          <w:b/>
          <w:color w:val="000000"/>
          <w:sz w:val="24"/>
          <w:szCs w:val="24"/>
          <w:lang w:val="en-US"/>
        </w:rPr>
        <w:br w:type="page"/>
      </w:r>
    </w:p>
    <w:p w14:paraId="3A200A8F" w14:textId="77777777" w:rsidR="001608F6" w:rsidRPr="006C65D2" w:rsidRDefault="004573D7" w:rsidP="009D192D">
      <w:pPr>
        <w:rPr>
          <w:rFonts w:ascii="Arial" w:hAnsi="Arial" w:cs="Arial"/>
          <w:b/>
        </w:rPr>
      </w:pPr>
      <w:r w:rsidRPr="006C65D2">
        <w:rPr>
          <w:rFonts w:ascii="Arial" w:eastAsia="Cambria" w:hAnsi="Arial" w:cs="Arial"/>
          <w:b/>
          <w:color w:val="000000"/>
          <w:sz w:val="24"/>
          <w:szCs w:val="24"/>
          <w:lang w:val="en-US"/>
        </w:rPr>
        <w:lastRenderedPageBreak/>
        <w:t>1</w:t>
      </w:r>
      <w:r w:rsidRPr="006C65D2">
        <w:rPr>
          <w:rFonts w:ascii="Arial" w:hAnsi="Arial" w:cs="Arial"/>
          <w:b/>
        </w:rPr>
        <w:t>.</w:t>
      </w:r>
      <w:r w:rsidRPr="006C65D2">
        <w:rPr>
          <w:rFonts w:ascii="Arial" w:hAnsi="Arial" w:cs="Arial"/>
          <w:b/>
        </w:rPr>
        <w:tab/>
      </w:r>
      <w:r w:rsidR="00CA53AD" w:rsidRPr="006C65D2">
        <w:rPr>
          <w:rFonts w:ascii="Arial" w:hAnsi="Arial" w:cs="Arial"/>
          <w:b/>
        </w:rPr>
        <w:t>Introduction</w:t>
      </w:r>
    </w:p>
    <w:p w14:paraId="7A41DF38" w14:textId="77777777" w:rsidR="001608F6" w:rsidRPr="00660CEA" w:rsidRDefault="001608F6" w:rsidP="00660CEA">
      <w:pPr>
        <w:pStyle w:val="NoSpacing"/>
        <w:rPr>
          <w:rFonts w:ascii="Arial" w:hAnsi="Arial" w:cs="Arial"/>
        </w:rPr>
      </w:pPr>
    </w:p>
    <w:p w14:paraId="4C1D6E4A" w14:textId="77777777" w:rsidR="00A87E79" w:rsidRPr="00A87E79" w:rsidRDefault="00A87E79" w:rsidP="00224150">
      <w:pPr>
        <w:pStyle w:val="NoSpacing"/>
        <w:ind w:left="720"/>
        <w:rPr>
          <w:rFonts w:ascii="Arial" w:hAnsi="Arial" w:cs="Arial"/>
        </w:rPr>
      </w:pPr>
      <w:r w:rsidRPr="00A87E79">
        <w:rPr>
          <w:rFonts w:ascii="Arial" w:hAnsi="Arial" w:cs="Arial"/>
        </w:rPr>
        <w:t>The purpose of this policy is to:</w:t>
      </w:r>
    </w:p>
    <w:p w14:paraId="201CEBF8" w14:textId="77777777" w:rsidR="00A87E79" w:rsidRPr="00A87E79" w:rsidRDefault="00A87E79" w:rsidP="00224150">
      <w:pPr>
        <w:pStyle w:val="NoSpacing"/>
        <w:ind w:left="720"/>
        <w:rPr>
          <w:rFonts w:ascii="Arial" w:hAnsi="Arial" w:cs="Arial"/>
        </w:rPr>
      </w:pPr>
      <w:r>
        <w:rPr>
          <w:rFonts w:ascii="Arial" w:hAnsi="Arial" w:cs="Arial"/>
        </w:rPr>
        <w:t xml:space="preserve"> </w:t>
      </w:r>
    </w:p>
    <w:p w14:paraId="10954FD4" w14:textId="77777777" w:rsidR="00A87E79" w:rsidRPr="00A87E79" w:rsidRDefault="00A87E79" w:rsidP="007A6617">
      <w:pPr>
        <w:pStyle w:val="NoSpacing"/>
        <w:numPr>
          <w:ilvl w:val="0"/>
          <w:numId w:val="1"/>
        </w:numPr>
        <w:ind w:left="1134" w:hanging="447"/>
        <w:rPr>
          <w:rFonts w:ascii="Arial" w:hAnsi="Arial" w:cs="Arial"/>
        </w:rPr>
      </w:pPr>
      <w:r w:rsidRPr="00A87E79">
        <w:rPr>
          <w:rFonts w:ascii="Arial" w:hAnsi="Arial" w:cs="Arial"/>
        </w:rPr>
        <w:t>Clarify the legal requirement and respo</w:t>
      </w:r>
      <w:r w:rsidR="00F3738A">
        <w:rPr>
          <w:rFonts w:ascii="Arial" w:hAnsi="Arial" w:cs="Arial"/>
        </w:rPr>
        <w:t>nsibilities of UTC South Durham</w:t>
      </w:r>
      <w:r w:rsidR="004C6C0F">
        <w:rPr>
          <w:rFonts w:ascii="Arial" w:hAnsi="Arial" w:cs="Arial"/>
        </w:rPr>
        <w:t xml:space="preserve"> for KS4 and KS5 </w:t>
      </w:r>
    </w:p>
    <w:p w14:paraId="4B243D79" w14:textId="77777777" w:rsidR="00A87E79" w:rsidRPr="00A87E79" w:rsidRDefault="00A87E79" w:rsidP="007A6617">
      <w:pPr>
        <w:pStyle w:val="NoSpacing"/>
        <w:numPr>
          <w:ilvl w:val="0"/>
          <w:numId w:val="1"/>
        </w:numPr>
        <w:ind w:left="1134" w:hanging="447"/>
        <w:rPr>
          <w:rFonts w:ascii="Arial" w:hAnsi="Arial" w:cs="Arial"/>
        </w:rPr>
      </w:pPr>
      <w:r w:rsidRPr="00A87E79">
        <w:rPr>
          <w:rFonts w:ascii="Arial" w:hAnsi="Arial" w:cs="Arial"/>
        </w:rPr>
        <w:t>Clarify the UTC’s a</w:t>
      </w:r>
      <w:r w:rsidR="0091115B">
        <w:rPr>
          <w:rFonts w:ascii="Arial" w:hAnsi="Arial" w:cs="Arial"/>
        </w:rPr>
        <w:t>pproach to Relationships and Sex Education (</w:t>
      </w:r>
      <w:r w:rsidRPr="00A87E79">
        <w:rPr>
          <w:rFonts w:ascii="Arial" w:hAnsi="Arial" w:cs="Arial"/>
        </w:rPr>
        <w:t>R</w:t>
      </w:r>
      <w:r w:rsidR="0091115B">
        <w:rPr>
          <w:rFonts w:ascii="Arial" w:hAnsi="Arial" w:cs="Arial"/>
        </w:rPr>
        <w:t>S</w:t>
      </w:r>
      <w:r w:rsidRPr="00A87E79">
        <w:rPr>
          <w:rFonts w:ascii="Arial" w:hAnsi="Arial" w:cs="Arial"/>
        </w:rPr>
        <w:t>E) fo</w:t>
      </w:r>
      <w:r w:rsidR="00393A07">
        <w:rPr>
          <w:rFonts w:ascii="Arial" w:hAnsi="Arial" w:cs="Arial"/>
        </w:rPr>
        <w:t>r all staff, students, Trustees</w:t>
      </w:r>
      <w:r w:rsidRPr="00A87E79">
        <w:rPr>
          <w:rFonts w:ascii="Arial" w:hAnsi="Arial" w:cs="Arial"/>
        </w:rPr>
        <w:t>, parents/carers, external a</w:t>
      </w:r>
      <w:r w:rsidR="00F3738A">
        <w:rPr>
          <w:rFonts w:ascii="Arial" w:hAnsi="Arial" w:cs="Arial"/>
        </w:rPr>
        <w:t>gencies and the wider community</w:t>
      </w:r>
    </w:p>
    <w:p w14:paraId="48573368" w14:textId="77777777" w:rsidR="00A87E79" w:rsidRPr="00A87E79" w:rsidRDefault="00A87E79" w:rsidP="007A6617">
      <w:pPr>
        <w:pStyle w:val="NoSpacing"/>
        <w:numPr>
          <w:ilvl w:val="0"/>
          <w:numId w:val="1"/>
        </w:numPr>
        <w:ind w:left="1134" w:hanging="447"/>
        <w:rPr>
          <w:rFonts w:ascii="Arial" w:hAnsi="Arial" w:cs="Arial"/>
        </w:rPr>
      </w:pPr>
      <w:r w:rsidRPr="00A87E79">
        <w:rPr>
          <w:rFonts w:ascii="Arial" w:hAnsi="Arial" w:cs="Arial"/>
        </w:rPr>
        <w:t>Give guidance on developing and i</w:t>
      </w:r>
      <w:r w:rsidR="0091115B">
        <w:rPr>
          <w:rFonts w:ascii="Arial" w:hAnsi="Arial" w:cs="Arial"/>
        </w:rPr>
        <w:t xml:space="preserve">mplementing and monitoring the </w:t>
      </w:r>
      <w:r w:rsidRPr="00A87E79">
        <w:rPr>
          <w:rFonts w:ascii="Arial" w:hAnsi="Arial" w:cs="Arial"/>
        </w:rPr>
        <w:t>R</w:t>
      </w:r>
      <w:r w:rsidR="0091115B">
        <w:rPr>
          <w:rFonts w:ascii="Arial" w:hAnsi="Arial" w:cs="Arial"/>
        </w:rPr>
        <w:t>S</w:t>
      </w:r>
      <w:r w:rsidRPr="00A87E79">
        <w:rPr>
          <w:rFonts w:ascii="Arial" w:hAnsi="Arial" w:cs="Arial"/>
        </w:rPr>
        <w:t>E education</w:t>
      </w:r>
      <w:r>
        <w:rPr>
          <w:rFonts w:ascii="Arial" w:hAnsi="Arial" w:cs="Arial"/>
        </w:rPr>
        <w:t xml:space="preserve"> </w:t>
      </w:r>
      <w:r w:rsidRPr="00A87E79">
        <w:rPr>
          <w:rFonts w:ascii="Arial" w:hAnsi="Arial" w:cs="Arial"/>
        </w:rPr>
        <w:t>programme</w:t>
      </w:r>
    </w:p>
    <w:p w14:paraId="545BFE90" w14:textId="77777777" w:rsidR="00A87E79" w:rsidRPr="00A87E79" w:rsidRDefault="00A87E79" w:rsidP="007A6617">
      <w:pPr>
        <w:pStyle w:val="NoSpacing"/>
        <w:numPr>
          <w:ilvl w:val="0"/>
          <w:numId w:val="1"/>
        </w:numPr>
        <w:ind w:left="1134" w:hanging="447"/>
        <w:rPr>
          <w:rFonts w:ascii="Arial" w:hAnsi="Arial" w:cs="Arial"/>
        </w:rPr>
      </w:pPr>
      <w:r w:rsidRPr="00A87E79">
        <w:rPr>
          <w:rFonts w:ascii="Arial" w:hAnsi="Arial" w:cs="Arial"/>
        </w:rPr>
        <w:t xml:space="preserve">Provide a basis for evaluating </w:t>
      </w:r>
      <w:r w:rsidR="0091115B">
        <w:rPr>
          <w:rFonts w:ascii="Arial" w:hAnsi="Arial" w:cs="Arial"/>
        </w:rPr>
        <w:t xml:space="preserve">the effectiveness of the UTC’s </w:t>
      </w:r>
      <w:r w:rsidRPr="00A87E79">
        <w:rPr>
          <w:rFonts w:ascii="Arial" w:hAnsi="Arial" w:cs="Arial"/>
        </w:rPr>
        <w:t>R</w:t>
      </w:r>
      <w:r w:rsidR="0091115B">
        <w:rPr>
          <w:rFonts w:ascii="Arial" w:hAnsi="Arial" w:cs="Arial"/>
        </w:rPr>
        <w:t>S</w:t>
      </w:r>
      <w:r w:rsidRPr="00A87E79">
        <w:rPr>
          <w:rFonts w:ascii="Arial" w:hAnsi="Arial" w:cs="Arial"/>
        </w:rPr>
        <w:t>E programme.</w:t>
      </w:r>
    </w:p>
    <w:p w14:paraId="6841B5B9" w14:textId="77777777" w:rsidR="00A87E79" w:rsidRPr="00A87E79" w:rsidRDefault="00A87E79" w:rsidP="007A6617">
      <w:pPr>
        <w:pStyle w:val="NoSpacing"/>
        <w:numPr>
          <w:ilvl w:val="0"/>
          <w:numId w:val="1"/>
        </w:numPr>
        <w:ind w:left="1134" w:hanging="447"/>
        <w:rPr>
          <w:rFonts w:ascii="Arial" w:hAnsi="Arial" w:cs="Arial"/>
        </w:rPr>
      </w:pPr>
      <w:r w:rsidRPr="00A87E79">
        <w:rPr>
          <w:rFonts w:ascii="Arial" w:hAnsi="Arial" w:cs="Arial"/>
        </w:rPr>
        <w:t>Reinforce the role of the UTC in contributing t</w:t>
      </w:r>
      <w:r w:rsidR="00F3738A">
        <w:rPr>
          <w:rFonts w:ascii="Arial" w:hAnsi="Arial" w:cs="Arial"/>
        </w:rPr>
        <w:t>o local and national strategies</w:t>
      </w:r>
    </w:p>
    <w:p w14:paraId="3BE56B20" w14:textId="77777777" w:rsidR="00A87E79" w:rsidRPr="00A87E79" w:rsidRDefault="00A87E79" w:rsidP="00224150">
      <w:pPr>
        <w:pStyle w:val="NoSpacing"/>
        <w:ind w:left="720"/>
        <w:rPr>
          <w:rFonts w:ascii="Arial" w:hAnsi="Arial" w:cs="Arial"/>
        </w:rPr>
      </w:pPr>
    </w:p>
    <w:p w14:paraId="4DD14B64" w14:textId="47B6D3B4" w:rsidR="0011210F" w:rsidRDefault="00A87E79" w:rsidP="0011210F">
      <w:pPr>
        <w:pStyle w:val="NoSpacing"/>
        <w:ind w:left="720"/>
        <w:rPr>
          <w:rFonts w:ascii="Arial" w:hAnsi="Arial" w:cs="Arial"/>
        </w:rPr>
      </w:pPr>
      <w:r w:rsidRPr="00A87E79">
        <w:rPr>
          <w:rFonts w:ascii="Arial" w:hAnsi="Arial" w:cs="Arial"/>
        </w:rPr>
        <w:t>The DfE</w:t>
      </w:r>
      <w:r w:rsidR="0091115B">
        <w:rPr>
          <w:rFonts w:ascii="Arial" w:hAnsi="Arial" w:cs="Arial"/>
        </w:rPr>
        <w:t xml:space="preserve"> ‘Relationships and Sex Education </w:t>
      </w:r>
      <w:hyperlink r:id="rId14" w:history="1">
        <w:r w:rsidR="0091115B" w:rsidRPr="00742441">
          <w:rPr>
            <w:rStyle w:val="Hyperlink"/>
            <w:rFonts w:ascii="Arial" w:hAnsi="Arial" w:cs="Arial"/>
          </w:rPr>
          <w:t>Guidance’</w:t>
        </w:r>
      </w:hyperlink>
      <w:r w:rsidR="0091115B">
        <w:rPr>
          <w:rFonts w:ascii="Arial" w:hAnsi="Arial" w:cs="Arial"/>
        </w:rPr>
        <w:t xml:space="preserve"> (2019</w:t>
      </w:r>
      <w:r w:rsidR="003A03B2">
        <w:rPr>
          <w:rFonts w:ascii="Arial" w:hAnsi="Arial" w:cs="Arial"/>
        </w:rPr>
        <w:t>, updated 2021</w:t>
      </w:r>
      <w:r w:rsidRPr="00A87E79">
        <w:rPr>
          <w:rFonts w:ascii="Arial" w:hAnsi="Arial" w:cs="Arial"/>
        </w:rPr>
        <w:t>)</w:t>
      </w:r>
      <w:r w:rsidR="004C6C0F" w:rsidRPr="007B08B9">
        <w:rPr>
          <w:rFonts w:ascii="Arial" w:hAnsi="Arial" w:cs="Arial"/>
        </w:rPr>
        <w:t xml:space="preserve"> </w:t>
      </w:r>
      <w:r w:rsidR="003A03B2" w:rsidRPr="007B08B9" w:rsidDel="003A03B2">
        <w:rPr>
          <w:rFonts w:ascii="Arial" w:hAnsi="Arial" w:cs="Arial"/>
        </w:rPr>
        <w:t xml:space="preserve"> </w:t>
      </w:r>
      <w:r w:rsidR="00957D50" w:rsidRPr="007B08B9">
        <w:rPr>
          <w:rFonts w:ascii="Arial" w:hAnsi="Arial" w:cs="Arial"/>
        </w:rPr>
        <w:t xml:space="preserve">outlines the statutory requirement for us to provide RSE to all </w:t>
      </w:r>
      <w:r w:rsidR="00742441">
        <w:rPr>
          <w:rFonts w:ascii="Arial" w:hAnsi="Arial" w:cs="Arial"/>
        </w:rPr>
        <w:t>students</w:t>
      </w:r>
      <w:r w:rsidR="00957D50" w:rsidRPr="007B08B9">
        <w:rPr>
          <w:rFonts w:ascii="Arial" w:hAnsi="Arial" w:cs="Arial"/>
        </w:rPr>
        <w:t xml:space="preserve"> as per section 34 of the </w:t>
      </w:r>
      <w:hyperlink r:id="rId15" w:history="1">
        <w:r w:rsidR="00957D50" w:rsidRPr="00742441">
          <w:rPr>
            <w:rStyle w:val="Hyperlink"/>
            <w:rFonts w:ascii="Arial" w:hAnsi="Arial" w:cs="Arial"/>
          </w:rPr>
          <w:t>Children and Social Work act, 2017</w:t>
        </w:r>
      </w:hyperlink>
      <w:r w:rsidR="00742441">
        <w:rPr>
          <w:rFonts w:ascii="Arial" w:hAnsi="Arial" w:cs="Arial"/>
        </w:rPr>
        <w:t xml:space="preserve"> and section 403 of the </w:t>
      </w:r>
      <w:hyperlink r:id="rId16" w:history="1">
        <w:r w:rsidR="00742441" w:rsidRPr="00742441">
          <w:rPr>
            <w:rStyle w:val="Hyperlink"/>
            <w:rFonts w:ascii="Arial" w:hAnsi="Arial" w:cs="Arial"/>
          </w:rPr>
          <w:t>Education Act 1996</w:t>
        </w:r>
      </w:hyperlink>
    </w:p>
    <w:p w14:paraId="2AAC4D04" w14:textId="75BF4F94" w:rsidR="0011210F" w:rsidRDefault="0011210F" w:rsidP="0011210F">
      <w:pPr>
        <w:pStyle w:val="NoSpacing"/>
        <w:ind w:left="720"/>
        <w:rPr>
          <w:rFonts w:ascii="Arial" w:hAnsi="Arial" w:cs="Arial"/>
        </w:rPr>
      </w:pPr>
    </w:p>
    <w:p w14:paraId="475CE683" w14:textId="61F7BA48" w:rsidR="00742441" w:rsidRDefault="00742441" w:rsidP="0011210F">
      <w:pPr>
        <w:pStyle w:val="NoSpacing"/>
        <w:ind w:left="720"/>
        <w:rPr>
          <w:rFonts w:ascii="Arial" w:hAnsi="Arial" w:cs="Arial"/>
        </w:rPr>
      </w:pPr>
      <w:r>
        <w:rPr>
          <w:rFonts w:ascii="Arial" w:hAnsi="Arial" w:cs="Arial"/>
        </w:rPr>
        <w:t>We also have regard to legal duties set out in:</w:t>
      </w:r>
    </w:p>
    <w:p w14:paraId="77B244C1" w14:textId="0D048FD6" w:rsidR="00742441" w:rsidRDefault="00742441" w:rsidP="0011210F">
      <w:pPr>
        <w:pStyle w:val="NoSpacing"/>
        <w:ind w:left="720"/>
        <w:rPr>
          <w:rFonts w:ascii="Arial" w:hAnsi="Arial" w:cs="Arial"/>
        </w:rPr>
      </w:pPr>
    </w:p>
    <w:p w14:paraId="030EB1A1" w14:textId="0356F9A1" w:rsidR="00742441" w:rsidRDefault="00742441" w:rsidP="00742441">
      <w:pPr>
        <w:pStyle w:val="NoSpacing"/>
        <w:numPr>
          <w:ilvl w:val="0"/>
          <w:numId w:val="15"/>
        </w:numPr>
        <w:rPr>
          <w:rFonts w:ascii="Arial" w:hAnsi="Arial" w:cs="Arial"/>
        </w:rPr>
      </w:pPr>
      <w:r>
        <w:rPr>
          <w:rFonts w:ascii="Arial" w:hAnsi="Arial" w:cs="Arial"/>
        </w:rPr>
        <w:t>Sections 404 and 407 of the Education Act 1996</w:t>
      </w:r>
    </w:p>
    <w:p w14:paraId="3AB34F2F" w14:textId="25458730" w:rsidR="00742441" w:rsidRDefault="00742441" w:rsidP="00742441">
      <w:pPr>
        <w:pStyle w:val="NoSpacing"/>
        <w:numPr>
          <w:ilvl w:val="0"/>
          <w:numId w:val="15"/>
        </w:numPr>
        <w:rPr>
          <w:rFonts w:ascii="Arial" w:hAnsi="Arial" w:cs="Arial"/>
        </w:rPr>
      </w:pPr>
      <w:r>
        <w:rPr>
          <w:rFonts w:ascii="Arial" w:hAnsi="Arial" w:cs="Arial"/>
        </w:rPr>
        <w:t xml:space="preserve">Part 6, Chapter 1 of the </w:t>
      </w:r>
      <w:hyperlink r:id="rId17" w:history="1">
        <w:r w:rsidRPr="00742441">
          <w:rPr>
            <w:rStyle w:val="Hyperlink"/>
            <w:rFonts w:ascii="Arial" w:hAnsi="Arial" w:cs="Arial"/>
          </w:rPr>
          <w:t>Equality Act 2010</w:t>
        </w:r>
      </w:hyperlink>
    </w:p>
    <w:p w14:paraId="7760148D" w14:textId="45541909" w:rsidR="00742441" w:rsidRDefault="00742441" w:rsidP="00742441">
      <w:pPr>
        <w:pStyle w:val="NoSpacing"/>
        <w:numPr>
          <w:ilvl w:val="0"/>
          <w:numId w:val="15"/>
        </w:numPr>
        <w:rPr>
          <w:rFonts w:ascii="Arial" w:hAnsi="Arial" w:cs="Arial"/>
        </w:rPr>
      </w:pPr>
      <w:r>
        <w:rPr>
          <w:rFonts w:ascii="Arial" w:hAnsi="Arial" w:cs="Arial"/>
        </w:rPr>
        <w:t>The Public Sector Equality Duty (PSED) (as set out in section 149 of the Equality Act 2010) This duty requires public bodies to have due regard to the need to eliminate discrimination, advance equality of opportunity and foster good relations between different people when carrying out their activities.</w:t>
      </w:r>
    </w:p>
    <w:p w14:paraId="1568EFAC" w14:textId="77777777" w:rsidR="00742441" w:rsidRDefault="00742441" w:rsidP="0011210F">
      <w:pPr>
        <w:pStyle w:val="NoSpacing"/>
        <w:ind w:left="720"/>
        <w:rPr>
          <w:rFonts w:ascii="Arial" w:hAnsi="Arial" w:cs="Arial"/>
        </w:rPr>
      </w:pPr>
    </w:p>
    <w:p w14:paraId="7905BE5C" w14:textId="4BE46E51" w:rsidR="00957D50" w:rsidRDefault="00957D50" w:rsidP="0011210F">
      <w:pPr>
        <w:pStyle w:val="NoSpacing"/>
        <w:ind w:left="720"/>
        <w:rPr>
          <w:rFonts w:ascii="Arial" w:hAnsi="Arial" w:cs="Arial"/>
        </w:rPr>
      </w:pPr>
      <w:r w:rsidRPr="007B08B9">
        <w:rPr>
          <w:rFonts w:ascii="Arial" w:hAnsi="Arial" w:cs="Arial"/>
        </w:rPr>
        <w:t xml:space="preserve">The guidance aims to </w:t>
      </w:r>
      <w:r w:rsidR="00393A07" w:rsidRPr="007B08B9">
        <w:rPr>
          <w:rFonts w:ascii="Arial" w:hAnsi="Arial" w:cs="Arial"/>
        </w:rPr>
        <w:t xml:space="preserve">give young people the information they need to help them </w:t>
      </w:r>
      <w:r w:rsidR="004C6C0F" w:rsidRPr="007B08B9">
        <w:rPr>
          <w:rFonts w:ascii="Arial" w:hAnsi="Arial" w:cs="Arial"/>
        </w:rPr>
        <w:t>‘</w:t>
      </w:r>
      <w:r w:rsidR="00393A07" w:rsidRPr="007B08B9">
        <w:rPr>
          <w:rFonts w:ascii="Arial" w:hAnsi="Arial" w:cs="Arial"/>
        </w:rPr>
        <w:t xml:space="preserve">develop healthy, nurturing relationships of all kinds, not just intimate relationships.’  It does not encourage early sexual experimentation but </w:t>
      </w:r>
      <w:r w:rsidR="003F6546" w:rsidRPr="007B08B9">
        <w:rPr>
          <w:rFonts w:ascii="Arial" w:hAnsi="Arial" w:cs="Arial"/>
        </w:rPr>
        <w:t>its</w:t>
      </w:r>
      <w:r w:rsidR="00393A07" w:rsidRPr="007B08B9">
        <w:rPr>
          <w:rFonts w:ascii="Arial" w:hAnsi="Arial" w:cs="Arial"/>
        </w:rPr>
        <w:t xml:space="preserve"> aim is to provide the opportunity for young people to understand human sexuality and to respect themselves and others.</w:t>
      </w:r>
    </w:p>
    <w:p w14:paraId="1BB7D668" w14:textId="76A91C75" w:rsidR="00E66CEB" w:rsidRDefault="00E66CEB" w:rsidP="0011210F">
      <w:pPr>
        <w:pStyle w:val="NoSpacing"/>
        <w:ind w:left="720"/>
        <w:rPr>
          <w:rFonts w:ascii="Arial" w:hAnsi="Arial" w:cs="Arial"/>
        </w:rPr>
      </w:pPr>
    </w:p>
    <w:p w14:paraId="50B5BC0C" w14:textId="625BA989" w:rsidR="00E66CEB" w:rsidRPr="007B08B9" w:rsidRDefault="00E66CEB" w:rsidP="0011210F">
      <w:pPr>
        <w:pStyle w:val="NoSpacing"/>
        <w:ind w:left="720"/>
        <w:rPr>
          <w:rFonts w:ascii="Arial" w:hAnsi="Arial" w:cs="Arial"/>
        </w:rPr>
      </w:pPr>
      <w:r>
        <w:rPr>
          <w:rFonts w:ascii="Arial" w:hAnsi="Arial" w:cs="Arial"/>
        </w:rPr>
        <w:t xml:space="preserve">For the purpose of this policy. RSE is about the emotional, social and cultural development of students, and involves learning about relationships, sexual health, sexuality, lifestyles, diversity and personal identity. It involves a combination of sharing information and exploring issues and values. </w:t>
      </w:r>
    </w:p>
    <w:p w14:paraId="6C64BE03" w14:textId="77777777" w:rsidR="00957D50" w:rsidRDefault="00957D50" w:rsidP="00224150">
      <w:pPr>
        <w:pStyle w:val="NoSpacing"/>
        <w:ind w:left="720"/>
        <w:rPr>
          <w:rFonts w:ascii="Arial" w:hAnsi="Arial" w:cs="Arial"/>
        </w:rPr>
      </w:pPr>
    </w:p>
    <w:p w14:paraId="6FDA7D30" w14:textId="77777777" w:rsidR="00A87E79" w:rsidRPr="00A87E79" w:rsidRDefault="00957D50" w:rsidP="00224150">
      <w:pPr>
        <w:pStyle w:val="NoSpacing"/>
        <w:ind w:left="720"/>
        <w:rPr>
          <w:rFonts w:ascii="Arial" w:hAnsi="Arial" w:cs="Arial"/>
        </w:rPr>
      </w:pPr>
      <w:r>
        <w:rPr>
          <w:rFonts w:ascii="Arial" w:hAnsi="Arial" w:cs="Arial"/>
        </w:rPr>
        <w:t>Whilst the DfE is clear that parents and carers are the prime educators for children on many of these matters, t</w:t>
      </w:r>
      <w:r w:rsidR="00A87E79" w:rsidRPr="00A87E79">
        <w:rPr>
          <w:rFonts w:ascii="Arial" w:hAnsi="Arial" w:cs="Arial"/>
        </w:rPr>
        <w:t>he UT</w:t>
      </w:r>
      <w:r>
        <w:rPr>
          <w:rFonts w:ascii="Arial" w:hAnsi="Arial" w:cs="Arial"/>
        </w:rPr>
        <w:t>C has a key role in complementing the RSE learning done at home.</w:t>
      </w:r>
    </w:p>
    <w:p w14:paraId="2C017D45" w14:textId="77777777" w:rsidR="00A87E79" w:rsidRPr="00A87E79" w:rsidRDefault="00A87E79" w:rsidP="00224150">
      <w:pPr>
        <w:pStyle w:val="NoSpacing"/>
        <w:ind w:left="720"/>
        <w:rPr>
          <w:rFonts w:ascii="Arial" w:hAnsi="Arial" w:cs="Arial"/>
        </w:rPr>
      </w:pPr>
    </w:p>
    <w:p w14:paraId="502F8A05" w14:textId="77777777" w:rsidR="00A87E79" w:rsidRPr="00A87E79" w:rsidRDefault="00A87E79" w:rsidP="00224150">
      <w:pPr>
        <w:pStyle w:val="NoSpacing"/>
        <w:ind w:left="720"/>
        <w:rPr>
          <w:rFonts w:ascii="Arial" w:hAnsi="Arial" w:cs="Arial"/>
        </w:rPr>
      </w:pPr>
      <w:r w:rsidRPr="00A87E79">
        <w:rPr>
          <w:rFonts w:ascii="Arial" w:hAnsi="Arial" w:cs="Arial"/>
        </w:rPr>
        <w:t>Research has shown that young people who feel good about themselves, and are knowledgeable and confident about sex and relationships, are more likely to be more discerning in their relationship and sexual behaviours and to have fulfil</w:t>
      </w:r>
      <w:r w:rsidR="00393A07">
        <w:rPr>
          <w:rFonts w:ascii="Arial" w:hAnsi="Arial" w:cs="Arial"/>
        </w:rPr>
        <w:t>ling relationships.</w:t>
      </w:r>
    </w:p>
    <w:p w14:paraId="4ACEC65F" w14:textId="77777777" w:rsidR="00A87E79" w:rsidRPr="00A87E79" w:rsidRDefault="00A87E79" w:rsidP="00224150">
      <w:pPr>
        <w:pStyle w:val="NoSpacing"/>
        <w:ind w:left="720"/>
        <w:rPr>
          <w:rFonts w:ascii="Arial" w:hAnsi="Arial" w:cs="Arial"/>
        </w:rPr>
      </w:pPr>
    </w:p>
    <w:p w14:paraId="799CFB35" w14:textId="4651537F" w:rsidR="001608F6" w:rsidRDefault="00A87E79" w:rsidP="00224150">
      <w:pPr>
        <w:pStyle w:val="NoSpacing"/>
        <w:ind w:left="720"/>
        <w:rPr>
          <w:rFonts w:ascii="Arial" w:hAnsi="Arial" w:cs="Arial"/>
        </w:rPr>
      </w:pPr>
      <w:r w:rsidRPr="00A87E79">
        <w:rPr>
          <w:rFonts w:ascii="Arial" w:hAnsi="Arial" w:cs="Arial"/>
        </w:rPr>
        <w:t>‘Research demonstrates that good, comprehensive sex and relationship education does not make young people more likely to enter into sexual activity. Indeed, it can help them learn the reasons for, and the benefits to be gained from, delaying such activity’. (DfE ‘Sex and Relationship Guidance’, 2000).</w:t>
      </w:r>
    </w:p>
    <w:p w14:paraId="38FD1830" w14:textId="28E52F4E" w:rsidR="00742441" w:rsidRDefault="00742441" w:rsidP="00224150">
      <w:pPr>
        <w:pStyle w:val="NoSpacing"/>
        <w:ind w:left="720"/>
        <w:rPr>
          <w:rFonts w:ascii="Arial" w:hAnsi="Arial" w:cs="Arial"/>
        </w:rPr>
      </w:pPr>
    </w:p>
    <w:p w14:paraId="7B54929B" w14:textId="48115972" w:rsidR="00742441" w:rsidRDefault="00742441" w:rsidP="00224150">
      <w:pPr>
        <w:pStyle w:val="NoSpacing"/>
        <w:ind w:left="720"/>
        <w:rPr>
          <w:rFonts w:ascii="Arial" w:hAnsi="Arial" w:cs="Arial"/>
        </w:rPr>
      </w:pPr>
      <w:r>
        <w:rPr>
          <w:rFonts w:ascii="Arial" w:hAnsi="Arial" w:cs="Arial"/>
        </w:rPr>
        <w:t>At UTC South Durha</w:t>
      </w:r>
      <w:r w:rsidR="005165CF">
        <w:rPr>
          <w:rFonts w:ascii="Arial" w:hAnsi="Arial" w:cs="Arial"/>
        </w:rPr>
        <w:t>m</w:t>
      </w:r>
      <w:r>
        <w:rPr>
          <w:rFonts w:ascii="Arial" w:hAnsi="Arial" w:cs="Arial"/>
        </w:rPr>
        <w:t xml:space="preserve">, </w:t>
      </w:r>
      <w:proofErr w:type="gramStart"/>
      <w:r>
        <w:rPr>
          <w:rFonts w:ascii="Arial" w:hAnsi="Arial" w:cs="Arial"/>
        </w:rPr>
        <w:t>We</w:t>
      </w:r>
      <w:proofErr w:type="gramEnd"/>
      <w:r>
        <w:rPr>
          <w:rFonts w:ascii="Arial" w:hAnsi="Arial" w:cs="Arial"/>
        </w:rPr>
        <w:t xml:space="preserve"> teach RSE as set out in this policy.</w:t>
      </w:r>
    </w:p>
    <w:p w14:paraId="6B716D38" w14:textId="7977EB8F" w:rsidR="00742441" w:rsidRDefault="00742441" w:rsidP="00224150">
      <w:pPr>
        <w:pStyle w:val="NoSpacing"/>
        <w:ind w:left="720"/>
        <w:rPr>
          <w:rFonts w:ascii="Arial" w:hAnsi="Arial" w:cs="Arial"/>
        </w:rPr>
      </w:pPr>
    </w:p>
    <w:p w14:paraId="0894D4A6" w14:textId="77777777" w:rsidR="00742441" w:rsidRDefault="00742441" w:rsidP="00224150">
      <w:pPr>
        <w:pStyle w:val="NoSpacing"/>
        <w:ind w:left="720"/>
        <w:rPr>
          <w:rFonts w:ascii="Arial" w:hAnsi="Arial" w:cs="Arial"/>
        </w:rPr>
      </w:pPr>
    </w:p>
    <w:p w14:paraId="165E1226" w14:textId="77777777" w:rsidR="00A87E79" w:rsidRDefault="00A87E79" w:rsidP="00A87E79">
      <w:pPr>
        <w:pStyle w:val="NoSpacing"/>
        <w:rPr>
          <w:rFonts w:ascii="Arial" w:hAnsi="Arial" w:cs="Arial"/>
        </w:rPr>
      </w:pPr>
    </w:p>
    <w:p w14:paraId="31EAF2E1" w14:textId="77777777" w:rsidR="00CE24BE" w:rsidRPr="00660CEA" w:rsidRDefault="00CE24BE" w:rsidP="00A87E79">
      <w:pPr>
        <w:pStyle w:val="NoSpacing"/>
        <w:rPr>
          <w:rFonts w:ascii="Arial" w:hAnsi="Arial" w:cs="Arial"/>
        </w:rPr>
      </w:pPr>
    </w:p>
    <w:p w14:paraId="1D74689F" w14:textId="77777777" w:rsidR="001608F6" w:rsidRPr="006C65D2" w:rsidRDefault="004573D7" w:rsidP="00660CEA">
      <w:pPr>
        <w:pStyle w:val="NoSpacing"/>
        <w:rPr>
          <w:rFonts w:ascii="Arial" w:hAnsi="Arial" w:cs="Arial"/>
          <w:b/>
        </w:rPr>
      </w:pPr>
      <w:r w:rsidRPr="006C65D2">
        <w:rPr>
          <w:rFonts w:ascii="Arial" w:hAnsi="Arial" w:cs="Arial"/>
          <w:b/>
        </w:rPr>
        <w:lastRenderedPageBreak/>
        <w:t>2.</w:t>
      </w:r>
      <w:r w:rsidRPr="006C65D2">
        <w:rPr>
          <w:rFonts w:ascii="Arial" w:hAnsi="Arial" w:cs="Arial"/>
          <w:b/>
        </w:rPr>
        <w:tab/>
      </w:r>
      <w:r w:rsidR="001608F6" w:rsidRPr="006C65D2">
        <w:rPr>
          <w:rFonts w:ascii="Arial" w:hAnsi="Arial" w:cs="Arial"/>
          <w:b/>
        </w:rPr>
        <w:t xml:space="preserve">Guiding </w:t>
      </w:r>
      <w:r w:rsidR="00F44AC0">
        <w:rPr>
          <w:rFonts w:ascii="Arial" w:hAnsi="Arial" w:cs="Arial"/>
          <w:b/>
        </w:rPr>
        <w:t>p</w:t>
      </w:r>
      <w:r w:rsidR="001608F6" w:rsidRPr="006C65D2">
        <w:rPr>
          <w:rFonts w:ascii="Arial" w:hAnsi="Arial" w:cs="Arial"/>
          <w:b/>
        </w:rPr>
        <w:t>rinciples</w:t>
      </w:r>
    </w:p>
    <w:p w14:paraId="15DE6F29" w14:textId="77777777" w:rsidR="001608F6" w:rsidRPr="00660CEA" w:rsidRDefault="001608F6" w:rsidP="00660CEA">
      <w:pPr>
        <w:pStyle w:val="NoSpacing"/>
        <w:rPr>
          <w:rFonts w:ascii="Arial" w:hAnsi="Arial" w:cs="Arial"/>
        </w:rPr>
      </w:pPr>
    </w:p>
    <w:p w14:paraId="115B31BE" w14:textId="77777777" w:rsidR="007E4974" w:rsidRDefault="006979A1" w:rsidP="00393A07">
      <w:pPr>
        <w:pStyle w:val="NoSpacing"/>
        <w:ind w:left="720"/>
        <w:rPr>
          <w:rFonts w:ascii="Arial" w:hAnsi="Arial" w:cs="Arial"/>
        </w:rPr>
      </w:pPr>
      <w:r w:rsidRPr="006979A1">
        <w:rPr>
          <w:rFonts w:ascii="Arial" w:hAnsi="Arial" w:cs="Arial"/>
        </w:rPr>
        <w:t xml:space="preserve">The overall aims of the </w:t>
      </w:r>
      <w:r w:rsidR="00393A07">
        <w:rPr>
          <w:rFonts w:ascii="Arial" w:hAnsi="Arial" w:cs="Arial"/>
        </w:rPr>
        <w:t>RSE programme are to:</w:t>
      </w:r>
    </w:p>
    <w:p w14:paraId="72900230" w14:textId="77777777" w:rsidR="00393A07" w:rsidRDefault="00393A07" w:rsidP="007A6617">
      <w:pPr>
        <w:pStyle w:val="NoSpacing"/>
        <w:numPr>
          <w:ilvl w:val="0"/>
          <w:numId w:val="4"/>
        </w:numPr>
        <w:rPr>
          <w:rFonts w:ascii="Arial" w:hAnsi="Arial" w:cs="Arial"/>
        </w:rPr>
      </w:pPr>
      <w:r>
        <w:rPr>
          <w:rFonts w:ascii="Arial" w:hAnsi="Arial" w:cs="Arial"/>
        </w:rPr>
        <w:t>Enable students to know what a healthy relationship looks like and what makes a good friend, colleague, partner</w:t>
      </w:r>
    </w:p>
    <w:p w14:paraId="19B0E62C" w14:textId="77777777" w:rsidR="00393A07" w:rsidRDefault="00393A07" w:rsidP="007A6617">
      <w:pPr>
        <w:pStyle w:val="NoSpacing"/>
        <w:numPr>
          <w:ilvl w:val="0"/>
          <w:numId w:val="4"/>
        </w:numPr>
        <w:rPr>
          <w:rFonts w:ascii="Arial" w:hAnsi="Arial" w:cs="Arial"/>
        </w:rPr>
      </w:pPr>
      <w:r>
        <w:rPr>
          <w:rFonts w:ascii="Arial" w:hAnsi="Arial" w:cs="Arial"/>
        </w:rPr>
        <w:t>Teach what is acceptable and unacceptable behaviour in a relationship</w:t>
      </w:r>
    </w:p>
    <w:p w14:paraId="327AEDD7" w14:textId="77777777" w:rsidR="00393A07" w:rsidRDefault="00393A07" w:rsidP="007A6617">
      <w:pPr>
        <w:pStyle w:val="NoSpacing"/>
        <w:numPr>
          <w:ilvl w:val="0"/>
          <w:numId w:val="4"/>
        </w:numPr>
        <w:rPr>
          <w:rFonts w:ascii="Arial" w:hAnsi="Arial" w:cs="Arial"/>
        </w:rPr>
      </w:pPr>
      <w:r>
        <w:rPr>
          <w:rFonts w:ascii="Arial" w:hAnsi="Arial" w:cs="Arial"/>
        </w:rPr>
        <w:t>Promote an understanding of the positive effe</w:t>
      </w:r>
      <w:r w:rsidR="009D0A34">
        <w:rPr>
          <w:rFonts w:ascii="Arial" w:hAnsi="Arial" w:cs="Arial"/>
        </w:rPr>
        <w:t>cts of a healthy</w:t>
      </w:r>
      <w:r>
        <w:rPr>
          <w:rFonts w:ascii="Arial" w:hAnsi="Arial" w:cs="Arial"/>
        </w:rPr>
        <w:t xml:space="preserve"> relationship on their mental wellbeing</w:t>
      </w:r>
      <w:r w:rsidR="009D0A34">
        <w:rPr>
          <w:rFonts w:ascii="Arial" w:hAnsi="Arial" w:cs="Arial"/>
        </w:rPr>
        <w:t xml:space="preserve"> and </w:t>
      </w:r>
      <w:r w:rsidR="004C6C0F">
        <w:rPr>
          <w:rFonts w:ascii="Arial" w:hAnsi="Arial" w:cs="Arial"/>
        </w:rPr>
        <w:t>self-respect</w:t>
      </w:r>
    </w:p>
    <w:p w14:paraId="3103325D" w14:textId="77777777" w:rsidR="00393A07" w:rsidRPr="007B08B9" w:rsidRDefault="009D0A34" w:rsidP="007A6617">
      <w:pPr>
        <w:pStyle w:val="NoSpacing"/>
        <w:numPr>
          <w:ilvl w:val="0"/>
          <w:numId w:val="4"/>
        </w:numPr>
        <w:rPr>
          <w:rFonts w:ascii="Arial" w:hAnsi="Arial" w:cs="Arial"/>
        </w:rPr>
      </w:pPr>
      <w:r>
        <w:rPr>
          <w:rFonts w:ascii="Arial" w:hAnsi="Arial" w:cs="Arial"/>
        </w:rPr>
        <w:t xml:space="preserve">Enable young </w:t>
      </w:r>
      <w:r w:rsidRPr="007B08B9">
        <w:rPr>
          <w:rFonts w:ascii="Arial" w:hAnsi="Arial" w:cs="Arial"/>
        </w:rPr>
        <w:t>people to mature, build their confidence and self-esteem and understand the reasons for delaying sexual activity</w:t>
      </w:r>
    </w:p>
    <w:p w14:paraId="62AFEAC8" w14:textId="77777777" w:rsidR="009D0A34" w:rsidRPr="007B08B9" w:rsidRDefault="009D0A34" w:rsidP="007A6617">
      <w:pPr>
        <w:pStyle w:val="NoSpacing"/>
        <w:numPr>
          <w:ilvl w:val="0"/>
          <w:numId w:val="4"/>
        </w:numPr>
        <w:rPr>
          <w:rFonts w:ascii="Arial" w:hAnsi="Arial" w:cs="Arial"/>
        </w:rPr>
      </w:pPr>
      <w:r w:rsidRPr="007B08B9">
        <w:rPr>
          <w:rFonts w:ascii="Arial" w:hAnsi="Arial" w:cs="Arial"/>
        </w:rPr>
        <w:t>Teach the facts and the law about sex, sexuality, sexual health and gender</w:t>
      </w:r>
      <w:r w:rsidR="00C17B4D" w:rsidRPr="007B08B9">
        <w:rPr>
          <w:rFonts w:ascii="Arial" w:hAnsi="Arial" w:cs="Arial"/>
        </w:rPr>
        <w:t xml:space="preserve"> </w:t>
      </w:r>
      <w:r w:rsidRPr="007B08B9">
        <w:rPr>
          <w:rFonts w:ascii="Arial" w:hAnsi="Arial" w:cs="Arial"/>
        </w:rPr>
        <w:t>identity in an age appropriate and inclusive way</w:t>
      </w:r>
    </w:p>
    <w:p w14:paraId="11CEE20F" w14:textId="77777777" w:rsidR="00587614" w:rsidRPr="007B08B9" w:rsidRDefault="00587614" w:rsidP="007A6617">
      <w:pPr>
        <w:pStyle w:val="NoSpacing"/>
        <w:numPr>
          <w:ilvl w:val="0"/>
          <w:numId w:val="4"/>
        </w:numPr>
        <w:rPr>
          <w:rFonts w:ascii="Arial" w:hAnsi="Arial" w:cs="Arial"/>
        </w:rPr>
      </w:pPr>
      <w:r w:rsidRPr="007B08B9">
        <w:rPr>
          <w:rFonts w:ascii="Arial" w:hAnsi="Arial" w:cs="Arial"/>
          <w:shd w:val="clear" w:color="auto" w:fill="FFFFFF"/>
        </w:rPr>
        <w:t>Ensure that all of our students feel supported and safe when talking and dealing with </w:t>
      </w:r>
      <w:r w:rsidRPr="007B08B9">
        <w:rPr>
          <w:rStyle w:val="markrj8ipkq6w"/>
          <w:rFonts w:ascii="Arial" w:hAnsi="Arial" w:cs="Arial"/>
          <w:bdr w:val="none" w:sz="0" w:space="0" w:color="auto" w:frame="1"/>
          <w:shd w:val="clear" w:color="auto" w:fill="FFFFFF"/>
        </w:rPr>
        <w:t>sexualised</w:t>
      </w:r>
      <w:r w:rsidRPr="007B08B9">
        <w:rPr>
          <w:rFonts w:ascii="Arial" w:hAnsi="Arial" w:cs="Arial"/>
          <w:shd w:val="clear" w:color="auto" w:fill="FFFFFF"/>
        </w:rPr>
        <w:t> </w:t>
      </w:r>
      <w:r w:rsidRPr="007B08B9">
        <w:rPr>
          <w:rStyle w:val="mark6ndr2e46t"/>
          <w:rFonts w:ascii="Arial" w:hAnsi="Arial" w:cs="Arial"/>
          <w:bdr w:val="none" w:sz="0" w:space="0" w:color="auto" w:frame="1"/>
          <w:shd w:val="clear" w:color="auto" w:fill="FFFFFF"/>
        </w:rPr>
        <w:t>language</w:t>
      </w:r>
      <w:r w:rsidRPr="007B08B9">
        <w:rPr>
          <w:rFonts w:ascii="Arial" w:hAnsi="Arial" w:cs="Arial"/>
          <w:shd w:val="clear" w:color="auto" w:fill="FFFFFF"/>
        </w:rPr>
        <w:t> and behaviour</w:t>
      </w:r>
    </w:p>
    <w:p w14:paraId="48C32666" w14:textId="77777777" w:rsidR="00393A07" w:rsidRDefault="00393A07" w:rsidP="007A6617">
      <w:pPr>
        <w:pStyle w:val="NoSpacing"/>
        <w:numPr>
          <w:ilvl w:val="0"/>
          <w:numId w:val="4"/>
        </w:numPr>
        <w:rPr>
          <w:rFonts w:ascii="Arial" w:hAnsi="Arial" w:cs="Arial"/>
        </w:rPr>
      </w:pPr>
      <w:r>
        <w:rPr>
          <w:rFonts w:ascii="Arial" w:hAnsi="Arial" w:cs="Arial"/>
        </w:rPr>
        <w:t>Provide a framework in which sensitive discussions can take place</w:t>
      </w:r>
    </w:p>
    <w:p w14:paraId="01A505CE" w14:textId="77777777" w:rsidR="009D0A34" w:rsidRDefault="009D0A34" w:rsidP="007B08B9">
      <w:pPr>
        <w:pStyle w:val="NoSpacing"/>
        <w:numPr>
          <w:ilvl w:val="0"/>
          <w:numId w:val="4"/>
        </w:numPr>
        <w:rPr>
          <w:rFonts w:ascii="Arial" w:hAnsi="Arial" w:cs="Arial"/>
          <w:b/>
        </w:rPr>
      </w:pPr>
      <w:r>
        <w:rPr>
          <w:rFonts w:ascii="Arial" w:hAnsi="Arial" w:cs="Arial"/>
        </w:rPr>
        <w:t>Develop a wider practice of resilience and character in young people</w:t>
      </w:r>
    </w:p>
    <w:p w14:paraId="32DC4EC8" w14:textId="77777777" w:rsidR="005737F2" w:rsidRDefault="005737F2" w:rsidP="00E94224">
      <w:pPr>
        <w:pStyle w:val="NoSpacing"/>
        <w:rPr>
          <w:rFonts w:ascii="Arial" w:hAnsi="Arial" w:cs="Arial"/>
          <w:b/>
        </w:rPr>
      </w:pPr>
    </w:p>
    <w:p w14:paraId="48C7292C" w14:textId="77777777" w:rsidR="009D0A34" w:rsidRPr="009D0A34" w:rsidRDefault="00E94224" w:rsidP="00E94224">
      <w:pPr>
        <w:pStyle w:val="NoSpacing"/>
        <w:rPr>
          <w:rFonts w:ascii="Arial" w:hAnsi="Arial" w:cs="Arial"/>
          <w:b/>
        </w:rPr>
      </w:pPr>
      <w:r w:rsidRPr="00E94224">
        <w:rPr>
          <w:rFonts w:ascii="Arial" w:hAnsi="Arial" w:cs="Arial"/>
          <w:b/>
        </w:rPr>
        <w:t>3.</w:t>
      </w:r>
      <w:r w:rsidRPr="00E94224">
        <w:rPr>
          <w:rFonts w:ascii="Arial" w:hAnsi="Arial" w:cs="Arial"/>
          <w:b/>
        </w:rPr>
        <w:tab/>
        <w:t>Content</w:t>
      </w:r>
    </w:p>
    <w:p w14:paraId="54BCA86E" w14:textId="77777777" w:rsidR="00742441" w:rsidRDefault="00742441" w:rsidP="00E94224">
      <w:pPr>
        <w:pStyle w:val="NoSpacing"/>
        <w:ind w:left="720"/>
        <w:rPr>
          <w:rFonts w:ascii="Arial" w:hAnsi="Arial" w:cs="Arial"/>
        </w:rPr>
      </w:pPr>
    </w:p>
    <w:p w14:paraId="1B834C26" w14:textId="6740EF08" w:rsidR="009D0A34" w:rsidRDefault="009D0A34" w:rsidP="00E94224">
      <w:pPr>
        <w:pStyle w:val="NoSpacing"/>
        <w:ind w:left="720"/>
        <w:rPr>
          <w:rFonts w:ascii="Arial" w:hAnsi="Arial" w:cs="Arial"/>
        </w:rPr>
      </w:pPr>
      <w:r>
        <w:rPr>
          <w:rFonts w:ascii="Arial" w:hAnsi="Arial" w:cs="Arial"/>
        </w:rPr>
        <w:t xml:space="preserve">The UTC RSE curriculum is based on </w:t>
      </w:r>
      <w:r w:rsidR="00587614">
        <w:rPr>
          <w:rFonts w:ascii="Arial" w:hAnsi="Arial" w:cs="Arial"/>
        </w:rPr>
        <w:t>the programme</w:t>
      </w:r>
      <w:r>
        <w:rPr>
          <w:rFonts w:ascii="Arial" w:hAnsi="Arial" w:cs="Arial"/>
        </w:rPr>
        <w:t xml:space="preserve"> set out in the DfE guidance above.  Referring to the </w:t>
      </w:r>
      <w:hyperlink r:id="rId18" w:history="1">
        <w:r w:rsidRPr="00742441">
          <w:rPr>
            <w:rStyle w:val="Hyperlink"/>
            <w:rFonts w:ascii="Arial" w:hAnsi="Arial" w:cs="Arial"/>
          </w:rPr>
          <w:t>PSHE Association’s Schemes of Work for KS4</w:t>
        </w:r>
      </w:hyperlink>
      <w:r>
        <w:rPr>
          <w:rFonts w:ascii="Arial" w:hAnsi="Arial" w:cs="Arial"/>
        </w:rPr>
        <w:t xml:space="preserve">, (updated 2020) we have been able to identify the content that should have been covered by our students during KS3 in previous schools and we have endeavoured to build opportunities to allow new learning and to further develop key concepts. The RSE curriculum sits within the PSHE </w:t>
      </w:r>
      <w:r w:rsidR="00C17B4D">
        <w:rPr>
          <w:rFonts w:ascii="Arial" w:hAnsi="Arial" w:cs="Arial"/>
        </w:rPr>
        <w:t>(Personal, Social, Health and Economic Education) curriculum, alongside and overlapping</w:t>
      </w:r>
      <w:r>
        <w:rPr>
          <w:rFonts w:ascii="Arial" w:hAnsi="Arial" w:cs="Arial"/>
        </w:rPr>
        <w:t xml:space="preserve"> Health Education, Wellbeing and Living in the Wider World.</w:t>
      </w:r>
      <w:r w:rsidR="004C6C0F">
        <w:rPr>
          <w:rFonts w:ascii="Arial" w:hAnsi="Arial" w:cs="Arial"/>
        </w:rPr>
        <w:t xml:space="preserve"> The RSE and PSHE curriculum is delivered consistently through the Professional and Career Experiences (PaCE) curriculum which both KS4 and KS5 access.  </w:t>
      </w:r>
    </w:p>
    <w:p w14:paraId="170D10CB" w14:textId="69135751" w:rsidR="009D6C4B" w:rsidRDefault="009D6C4B" w:rsidP="00E94224">
      <w:pPr>
        <w:pStyle w:val="NoSpacing"/>
        <w:ind w:left="720"/>
        <w:rPr>
          <w:rFonts w:ascii="Arial" w:hAnsi="Arial" w:cs="Arial"/>
        </w:rPr>
      </w:pPr>
    </w:p>
    <w:p w14:paraId="5CF1AE88" w14:textId="3213E433" w:rsidR="00D42D2D" w:rsidRDefault="00D42D2D" w:rsidP="00D42D2D">
      <w:pPr>
        <w:pStyle w:val="NoSpacing"/>
        <w:ind w:left="720"/>
        <w:rPr>
          <w:rFonts w:ascii="Arial" w:hAnsi="Arial" w:cs="Arial"/>
        </w:rPr>
      </w:pPr>
      <w:r>
        <w:rPr>
          <w:rFonts w:ascii="Arial" w:hAnsi="Arial" w:cs="Arial"/>
        </w:rPr>
        <w:t>We recognise that there are different types of families and students have differing networks of support around them so we take care to ensure that there is no stigmatisation of students based on their home circumstances.</w:t>
      </w:r>
    </w:p>
    <w:p w14:paraId="40263897" w14:textId="57C2FBE7" w:rsidR="00977EB5" w:rsidRDefault="00977EB5" w:rsidP="00D42D2D">
      <w:pPr>
        <w:pStyle w:val="NoSpacing"/>
        <w:ind w:left="720"/>
        <w:rPr>
          <w:rFonts w:ascii="Arial" w:hAnsi="Arial" w:cs="Arial"/>
        </w:rPr>
      </w:pPr>
    </w:p>
    <w:p w14:paraId="6E46C0D4" w14:textId="76312DC1" w:rsidR="00977EB5" w:rsidRDefault="00977EB5" w:rsidP="00D42D2D">
      <w:pPr>
        <w:pStyle w:val="NoSpacing"/>
        <w:ind w:left="720"/>
        <w:rPr>
          <w:rFonts w:ascii="Arial" w:hAnsi="Arial" w:cs="Arial"/>
        </w:rPr>
      </w:pPr>
      <w:r>
        <w:rPr>
          <w:rFonts w:ascii="Arial" w:hAnsi="Arial" w:cs="Arial"/>
        </w:rPr>
        <w:t>In accordance with the relevant provisions of the Equality Act 2010, the RSE curriculum at UTC will be delivered in such a way which is sensitive to the religious background of students.</w:t>
      </w:r>
    </w:p>
    <w:p w14:paraId="2609B1AB" w14:textId="77777777" w:rsidR="00D42D2D" w:rsidRDefault="00D42D2D" w:rsidP="00E94224">
      <w:pPr>
        <w:pStyle w:val="NoSpacing"/>
        <w:ind w:left="720"/>
        <w:rPr>
          <w:rFonts w:ascii="Arial" w:hAnsi="Arial" w:cs="Arial"/>
        </w:rPr>
      </w:pPr>
    </w:p>
    <w:p w14:paraId="6B49FE0E" w14:textId="1106E18C" w:rsidR="009D0A34" w:rsidRDefault="005737F2" w:rsidP="007B08B9">
      <w:pPr>
        <w:pStyle w:val="NoSpacing"/>
        <w:ind w:left="720"/>
        <w:rPr>
          <w:rFonts w:ascii="Arial" w:hAnsi="Arial" w:cs="Arial"/>
        </w:rPr>
      </w:pPr>
      <w:r>
        <w:rPr>
          <w:rFonts w:ascii="Arial" w:hAnsi="Arial" w:cs="Arial"/>
        </w:rPr>
        <w:t xml:space="preserve">The full </w:t>
      </w:r>
      <w:r w:rsidRPr="009E07B2">
        <w:rPr>
          <w:rFonts w:ascii="Arial" w:hAnsi="Arial" w:cs="Arial"/>
        </w:rPr>
        <w:t>content for KS</w:t>
      </w:r>
      <w:r w:rsidR="009E07B2" w:rsidRPr="009E07B2">
        <w:rPr>
          <w:rFonts w:ascii="Arial" w:hAnsi="Arial" w:cs="Arial"/>
        </w:rPr>
        <w:t>4</w:t>
      </w:r>
      <w:r w:rsidRPr="009E07B2">
        <w:rPr>
          <w:rFonts w:ascii="Arial" w:hAnsi="Arial" w:cs="Arial"/>
        </w:rPr>
        <w:t xml:space="preserve"> and </w:t>
      </w:r>
      <w:r w:rsidR="009E07B2" w:rsidRPr="009E07B2">
        <w:rPr>
          <w:rFonts w:ascii="Arial" w:hAnsi="Arial" w:cs="Arial"/>
        </w:rPr>
        <w:t>5</w:t>
      </w:r>
      <w:r>
        <w:rPr>
          <w:rFonts w:ascii="Arial" w:hAnsi="Arial" w:cs="Arial"/>
        </w:rPr>
        <w:t xml:space="preserve"> is shown in Appendix 2.</w:t>
      </w:r>
    </w:p>
    <w:p w14:paraId="10A455C7" w14:textId="77777777" w:rsidR="00FE2C55" w:rsidRDefault="00FE2C55" w:rsidP="00E94224">
      <w:pPr>
        <w:pStyle w:val="NoSpacing"/>
        <w:ind w:left="720"/>
        <w:rPr>
          <w:rFonts w:ascii="Arial" w:hAnsi="Arial" w:cs="Arial"/>
        </w:rPr>
      </w:pPr>
    </w:p>
    <w:p w14:paraId="0B7B5BFC" w14:textId="77777777" w:rsidR="008025B8" w:rsidRPr="008025B8" w:rsidRDefault="008025B8" w:rsidP="008025B8">
      <w:pPr>
        <w:pStyle w:val="NoSpacing"/>
        <w:rPr>
          <w:rFonts w:ascii="Arial" w:hAnsi="Arial" w:cs="Arial"/>
          <w:b/>
        </w:rPr>
      </w:pPr>
      <w:r w:rsidRPr="008025B8">
        <w:rPr>
          <w:rFonts w:ascii="Arial" w:hAnsi="Arial" w:cs="Arial"/>
          <w:b/>
        </w:rPr>
        <w:t>4.</w:t>
      </w:r>
      <w:r w:rsidRPr="008025B8">
        <w:rPr>
          <w:rFonts w:ascii="Arial" w:hAnsi="Arial" w:cs="Arial"/>
          <w:b/>
        </w:rPr>
        <w:tab/>
        <w:t>Delivery</w:t>
      </w:r>
    </w:p>
    <w:p w14:paraId="168477DD" w14:textId="77777777" w:rsidR="008025B8" w:rsidRPr="008025B8" w:rsidRDefault="008025B8" w:rsidP="008025B8">
      <w:pPr>
        <w:pStyle w:val="NoSpacing"/>
        <w:rPr>
          <w:rFonts w:ascii="Arial" w:hAnsi="Arial" w:cs="Arial"/>
        </w:rPr>
      </w:pPr>
    </w:p>
    <w:p w14:paraId="72F71E4B" w14:textId="48195DBD" w:rsidR="00C17B4D" w:rsidRDefault="00C17B4D" w:rsidP="008025B8">
      <w:pPr>
        <w:pStyle w:val="NoSpacing"/>
        <w:ind w:left="720"/>
        <w:rPr>
          <w:rFonts w:ascii="Arial" w:hAnsi="Arial" w:cs="Arial"/>
        </w:rPr>
      </w:pPr>
      <w:r>
        <w:rPr>
          <w:rFonts w:ascii="Arial" w:hAnsi="Arial" w:cs="Arial"/>
        </w:rPr>
        <w:t xml:space="preserve">RSE is delivered by means of ‘Dropdown Days’, </w:t>
      </w:r>
      <w:r w:rsidR="009D6C4B">
        <w:rPr>
          <w:rFonts w:ascii="Arial" w:hAnsi="Arial" w:cs="Arial"/>
        </w:rPr>
        <w:t>‘Crew’ lessons</w:t>
      </w:r>
      <w:r w:rsidR="00587614">
        <w:rPr>
          <w:rFonts w:ascii="Arial" w:hAnsi="Arial" w:cs="Arial"/>
        </w:rPr>
        <w:t xml:space="preserve">, </w:t>
      </w:r>
      <w:r w:rsidR="0011210F">
        <w:rPr>
          <w:rFonts w:ascii="Arial" w:hAnsi="Arial" w:cs="Arial"/>
        </w:rPr>
        <w:t xml:space="preserve">Professional and Career Experience (PaCE) lessons, </w:t>
      </w:r>
      <w:r>
        <w:rPr>
          <w:rFonts w:ascii="Arial" w:hAnsi="Arial" w:cs="Arial"/>
        </w:rPr>
        <w:t xml:space="preserve">one off </w:t>
      </w:r>
      <w:proofErr w:type="gramStart"/>
      <w:r>
        <w:rPr>
          <w:rFonts w:ascii="Arial" w:hAnsi="Arial" w:cs="Arial"/>
        </w:rPr>
        <w:t>events</w:t>
      </w:r>
      <w:proofErr w:type="gramEnd"/>
      <w:r w:rsidR="00587614">
        <w:rPr>
          <w:rFonts w:ascii="Arial" w:hAnsi="Arial" w:cs="Arial"/>
        </w:rPr>
        <w:t xml:space="preserve"> matching national awareness days</w:t>
      </w:r>
      <w:r>
        <w:rPr>
          <w:rFonts w:ascii="Arial" w:hAnsi="Arial" w:cs="Arial"/>
        </w:rPr>
        <w:t xml:space="preserve"> and throughout the curriculum of all of the subjects taught at the UTC.  This is outlined on the curriculum map, Appendix A.  We use trained professionals to deliver content during drop down days which may then be revisited or reinforced by subject staff during their curriculum delivery.</w:t>
      </w:r>
    </w:p>
    <w:p w14:paraId="0D520841" w14:textId="77777777" w:rsidR="00C17B4D" w:rsidRDefault="00C17B4D" w:rsidP="008025B8">
      <w:pPr>
        <w:pStyle w:val="NoSpacing"/>
        <w:ind w:left="720"/>
        <w:rPr>
          <w:rFonts w:ascii="Arial" w:hAnsi="Arial" w:cs="Arial"/>
        </w:rPr>
      </w:pPr>
    </w:p>
    <w:p w14:paraId="1F135366" w14:textId="77777777" w:rsidR="00C17B4D" w:rsidRDefault="00C17B4D" w:rsidP="008025B8">
      <w:pPr>
        <w:pStyle w:val="NoSpacing"/>
        <w:ind w:left="720"/>
        <w:rPr>
          <w:rFonts w:ascii="Arial" w:hAnsi="Arial" w:cs="Arial"/>
        </w:rPr>
      </w:pPr>
      <w:r>
        <w:rPr>
          <w:rFonts w:ascii="Arial" w:hAnsi="Arial" w:cs="Arial"/>
        </w:rPr>
        <w:t>RSE focuses on giving young people the information they need to help them develop healthy, nurturing relationships of all kinds including:</w:t>
      </w:r>
    </w:p>
    <w:p w14:paraId="437322DB" w14:textId="77777777" w:rsidR="008025B8" w:rsidRDefault="00C17B4D" w:rsidP="007A6617">
      <w:pPr>
        <w:pStyle w:val="NoSpacing"/>
        <w:numPr>
          <w:ilvl w:val="0"/>
          <w:numId w:val="5"/>
        </w:numPr>
        <w:rPr>
          <w:rFonts w:ascii="Arial" w:hAnsi="Arial" w:cs="Arial"/>
        </w:rPr>
      </w:pPr>
      <w:r>
        <w:rPr>
          <w:rFonts w:ascii="Arial" w:hAnsi="Arial" w:cs="Arial"/>
        </w:rPr>
        <w:t>Families</w:t>
      </w:r>
    </w:p>
    <w:p w14:paraId="330D0B3E" w14:textId="77777777" w:rsidR="00C17B4D" w:rsidRDefault="00C17B4D" w:rsidP="007A6617">
      <w:pPr>
        <w:pStyle w:val="NoSpacing"/>
        <w:numPr>
          <w:ilvl w:val="0"/>
          <w:numId w:val="5"/>
        </w:numPr>
        <w:rPr>
          <w:rFonts w:ascii="Arial" w:hAnsi="Arial" w:cs="Arial"/>
        </w:rPr>
      </w:pPr>
      <w:r>
        <w:rPr>
          <w:rFonts w:ascii="Arial" w:hAnsi="Arial" w:cs="Arial"/>
        </w:rPr>
        <w:t>Respectful relationships, including friendships</w:t>
      </w:r>
    </w:p>
    <w:p w14:paraId="167521A4" w14:textId="77777777" w:rsidR="00C17B4D" w:rsidRDefault="00C17B4D" w:rsidP="007A6617">
      <w:pPr>
        <w:pStyle w:val="NoSpacing"/>
        <w:numPr>
          <w:ilvl w:val="0"/>
          <w:numId w:val="5"/>
        </w:numPr>
        <w:rPr>
          <w:rFonts w:ascii="Arial" w:hAnsi="Arial" w:cs="Arial"/>
        </w:rPr>
      </w:pPr>
      <w:r>
        <w:rPr>
          <w:rFonts w:ascii="Arial" w:hAnsi="Arial" w:cs="Arial"/>
        </w:rPr>
        <w:t>Online and media</w:t>
      </w:r>
    </w:p>
    <w:p w14:paraId="26985B6F" w14:textId="77777777" w:rsidR="00C17B4D" w:rsidRDefault="00C17B4D" w:rsidP="007A6617">
      <w:pPr>
        <w:pStyle w:val="NoSpacing"/>
        <w:numPr>
          <w:ilvl w:val="0"/>
          <w:numId w:val="5"/>
        </w:numPr>
        <w:rPr>
          <w:rFonts w:ascii="Arial" w:hAnsi="Arial" w:cs="Arial"/>
        </w:rPr>
      </w:pPr>
      <w:r>
        <w:rPr>
          <w:rFonts w:ascii="Arial" w:hAnsi="Arial" w:cs="Arial"/>
        </w:rPr>
        <w:t>Being safe</w:t>
      </w:r>
    </w:p>
    <w:p w14:paraId="3DF87669" w14:textId="77777777" w:rsidR="00C17B4D" w:rsidRDefault="00C17B4D" w:rsidP="007A6617">
      <w:pPr>
        <w:pStyle w:val="NoSpacing"/>
        <w:numPr>
          <w:ilvl w:val="0"/>
          <w:numId w:val="5"/>
        </w:numPr>
        <w:rPr>
          <w:rFonts w:ascii="Arial" w:hAnsi="Arial" w:cs="Arial"/>
        </w:rPr>
      </w:pPr>
      <w:r>
        <w:rPr>
          <w:rFonts w:ascii="Arial" w:hAnsi="Arial" w:cs="Arial"/>
        </w:rPr>
        <w:lastRenderedPageBreak/>
        <w:t>Intimate and sexual relationships, including sexual health</w:t>
      </w:r>
    </w:p>
    <w:p w14:paraId="7FE35FC0" w14:textId="77777777" w:rsidR="00C17B4D" w:rsidRDefault="00C17B4D" w:rsidP="00C17B4D">
      <w:pPr>
        <w:pStyle w:val="NoSpacing"/>
        <w:rPr>
          <w:rFonts w:ascii="Arial" w:hAnsi="Arial" w:cs="Arial"/>
        </w:rPr>
      </w:pPr>
    </w:p>
    <w:p w14:paraId="4CF5A6FE" w14:textId="778E308D" w:rsidR="009E07B2" w:rsidRPr="008025B8" w:rsidRDefault="009E07B2" w:rsidP="009E07B2">
      <w:pPr>
        <w:pStyle w:val="NoSpacing"/>
        <w:ind w:firstLine="720"/>
        <w:rPr>
          <w:rFonts w:ascii="Arial" w:hAnsi="Arial" w:cs="Arial"/>
          <w:b/>
        </w:rPr>
      </w:pPr>
      <w:r>
        <w:rPr>
          <w:rFonts w:ascii="Arial" w:hAnsi="Arial" w:cs="Arial"/>
          <w:b/>
        </w:rPr>
        <w:t>4.1</w:t>
      </w:r>
      <w:r>
        <w:rPr>
          <w:rFonts w:ascii="Arial" w:hAnsi="Arial" w:cs="Arial"/>
          <w:b/>
        </w:rPr>
        <w:tab/>
        <w:t>Inclusivity</w:t>
      </w:r>
    </w:p>
    <w:p w14:paraId="52CBFB41" w14:textId="16CC8421" w:rsidR="008025B8" w:rsidRDefault="008025B8" w:rsidP="008025B8">
      <w:pPr>
        <w:pStyle w:val="NoSpacing"/>
        <w:ind w:left="720"/>
        <w:rPr>
          <w:rFonts w:ascii="Arial" w:hAnsi="Arial" w:cs="Arial"/>
        </w:rPr>
      </w:pPr>
    </w:p>
    <w:p w14:paraId="3EF59AD0" w14:textId="2F976688" w:rsidR="009E07B2" w:rsidRDefault="009E07B2" w:rsidP="008025B8">
      <w:pPr>
        <w:pStyle w:val="NoSpacing"/>
        <w:ind w:left="720"/>
        <w:rPr>
          <w:rFonts w:ascii="Arial" w:hAnsi="Arial" w:cs="Arial"/>
        </w:rPr>
      </w:pPr>
      <w:r>
        <w:rPr>
          <w:rFonts w:ascii="Arial" w:hAnsi="Arial" w:cs="Arial"/>
        </w:rPr>
        <w:t>We will teach about these topics in a manner that:</w:t>
      </w:r>
    </w:p>
    <w:p w14:paraId="5E454187" w14:textId="02512A9C" w:rsidR="009E07B2" w:rsidRDefault="009E07B2" w:rsidP="009E07B2">
      <w:pPr>
        <w:pStyle w:val="NoSpacing"/>
        <w:numPr>
          <w:ilvl w:val="0"/>
          <w:numId w:val="12"/>
        </w:numPr>
        <w:rPr>
          <w:rFonts w:ascii="Arial" w:hAnsi="Arial" w:cs="Arial"/>
        </w:rPr>
      </w:pPr>
      <w:r>
        <w:rPr>
          <w:rFonts w:ascii="Arial" w:hAnsi="Arial" w:cs="Arial"/>
        </w:rPr>
        <w:t>Considers how a diverse range of students will relate to them</w:t>
      </w:r>
    </w:p>
    <w:p w14:paraId="14DD428D" w14:textId="208E951E" w:rsidR="009E07B2" w:rsidRDefault="009E07B2" w:rsidP="009E07B2">
      <w:pPr>
        <w:pStyle w:val="NoSpacing"/>
        <w:numPr>
          <w:ilvl w:val="0"/>
          <w:numId w:val="12"/>
        </w:numPr>
        <w:rPr>
          <w:rFonts w:ascii="Arial" w:hAnsi="Arial" w:cs="Arial"/>
        </w:rPr>
      </w:pPr>
      <w:r>
        <w:rPr>
          <w:rFonts w:ascii="Arial" w:hAnsi="Arial" w:cs="Arial"/>
        </w:rPr>
        <w:t>Is sensitive to all students’ experiences</w:t>
      </w:r>
    </w:p>
    <w:p w14:paraId="18FB6A61" w14:textId="36C4A058" w:rsidR="009E07B2" w:rsidRDefault="009E07B2" w:rsidP="009E07B2">
      <w:pPr>
        <w:pStyle w:val="NoSpacing"/>
        <w:numPr>
          <w:ilvl w:val="0"/>
          <w:numId w:val="12"/>
        </w:numPr>
        <w:rPr>
          <w:rFonts w:ascii="Arial" w:hAnsi="Arial" w:cs="Arial"/>
        </w:rPr>
      </w:pPr>
      <w:r>
        <w:rPr>
          <w:rFonts w:ascii="Arial" w:hAnsi="Arial" w:cs="Arial"/>
        </w:rPr>
        <w:t>During lessons, make students feel:</w:t>
      </w:r>
    </w:p>
    <w:p w14:paraId="30483007" w14:textId="28FFE6D4" w:rsidR="009E07B2" w:rsidRDefault="009E07B2" w:rsidP="009E07B2">
      <w:pPr>
        <w:pStyle w:val="NoSpacing"/>
        <w:numPr>
          <w:ilvl w:val="1"/>
          <w:numId w:val="12"/>
        </w:numPr>
        <w:rPr>
          <w:rFonts w:ascii="Arial" w:hAnsi="Arial" w:cs="Arial"/>
        </w:rPr>
      </w:pPr>
      <w:r>
        <w:rPr>
          <w:rFonts w:ascii="Arial" w:hAnsi="Arial" w:cs="Arial"/>
        </w:rPr>
        <w:t>Safe and supported</w:t>
      </w:r>
    </w:p>
    <w:p w14:paraId="7C471CF7" w14:textId="28497ACF" w:rsidR="009E07B2" w:rsidRDefault="009E07B2" w:rsidP="009E07B2">
      <w:pPr>
        <w:pStyle w:val="NoSpacing"/>
        <w:numPr>
          <w:ilvl w:val="1"/>
          <w:numId w:val="12"/>
        </w:numPr>
        <w:rPr>
          <w:rFonts w:ascii="Arial" w:hAnsi="Arial" w:cs="Arial"/>
        </w:rPr>
      </w:pPr>
      <w:r>
        <w:rPr>
          <w:rFonts w:ascii="Arial" w:hAnsi="Arial" w:cs="Arial"/>
        </w:rPr>
        <w:t>Able to engage with the key messages</w:t>
      </w:r>
    </w:p>
    <w:p w14:paraId="25F92E1E" w14:textId="5103A6F4" w:rsidR="009E07B2" w:rsidRDefault="009E07B2" w:rsidP="009E07B2">
      <w:pPr>
        <w:pStyle w:val="NoSpacing"/>
        <w:ind w:left="720"/>
        <w:rPr>
          <w:rFonts w:ascii="Arial" w:hAnsi="Arial" w:cs="Arial"/>
        </w:rPr>
      </w:pPr>
      <w:r>
        <w:rPr>
          <w:rFonts w:ascii="Arial" w:hAnsi="Arial" w:cs="Arial"/>
        </w:rPr>
        <w:t>We will also:</w:t>
      </w:r>
    </w:p>
    <w:p w14:paraId="1428C3A6" w14:textId="6551366F" w:rsidR="009E07B2" w:rsidRDefault="009E07B2" w:rsidP="009E07B2">
      <w:pPr>
        <w:pStyle w:val="NoSpacing"/>
        <w:numPr>
          <w:ilvl w:val="0"/>
          <w:numId w:val="13"/>
        </w:numPr>
        <w:rPr>
          <w:rFonts w:ascii="Arial" w:hAnsi="Arial" w:cs="Arial"/>
        </w:rPr>
      </w:pPr>
      <w:r>
        <w:rPr>
          <w:rFonts w:ascii="Arial" w:hAnsi="Arial" w:cs="Arial"/>
        </w:rPr>
        <w:t>Make sure that students learn about these topics in an environment that’s appropriate for them, for example:</w:t>
      </w:r>
    </w:p>
    <w:p w14:paraId="77A22E8A" w14:textId="47A451CF" w:rsidR="009E07B2" w:rsidRDefault="009E07B2" w:rsidP="009E07B2">
      <w:pPr>
        <w:pStyle w:val="NoSpacing"/>
        <w:numPr>
          <w:ilvl w:val="1"/>
          <w:numId w:val="13"/>
        </w:numPr>
        <w:rPr>
          <w:rFonts w:ascii="Arial" w:hAnsi="Arial" w:cs="Arial"/>
        </w:rPr>
      </w:pPr>
      <w:r>
        <w:rPr>
          <w:rFonts w:ascii="Arial" w:hAnsi="Arial" w:cs="Arial"/>
        </w:rPr>
        <w:t>A whole-class setting</w:t>
      </w:r>
    </w:p>
    <w:p w14:paraId="05E356AF" w14:textId="313E44F7" w:rsidR="009E07B2" w:rsidRDefault="009E07B2" w:rsidP="009E07B2">
      <w:pPr>
        <w:pStyle w:val="NoSpacing"/>
        <w:numPr>
          <w:ilvl w:val="1"/>
          <w:numId w:val="13"/>
        </w:numPr>
        <w:rPr>
          <w:rFonts w:ascii="Arial" w:hAnsi="Arial" w:cs="Arial"/>
        </w:rPr>
      </w:pPr>
      <w:r>
        <w:rPr>
          <w:rFonts w:ascii="Arial" w:hAnsi="Arial" w:cs="Arial"/>
        </w:rPr>
        <w:t>Small groups or targeted sessions</w:t>
      </w:r>
    </w:p>
    <w:p w14:paraId="552752DA" w14:textId="447CEB0B" w:rsidR="009E07B2" w:rsidRDefault="009E07B2" w:rsidP="009E07B2">
      <w:pPr>
        <w:pStyle w:val="NoSpacing"/>
        <w:numPr>
          <w:ilvl w:val="1"/>
          <w:numId w:val="13"/>
        </w:numPr>
        <w:rPr>
          <w:rFonts w:ascii="Arial" w:hAnsi="Arial" w:cs="Arial"/>
        </w:rPr>
      </w:pPr>
      <w:r>
        <w:rPr>
          <w:rFonts w:ascii="Arial" w:hAnsi="Arial" w:cs="Arial"/>
        </w:rPr>
        <w:t>1-to-1 discussions</w:t>
      </w:r>
    </w:p>
    <w:p w14:paraId="0751D613" w14:textId="6EFA1B68" w:rsidR="009E07B2" w:rsidRDefault="009E07B2" w:rsidP="009E07B2">
      <w:pPr>
        <w:pStyle w:val="NoSpacing"/>
        <w:numPr>
          <w:ilvl w:val="1"/>
          <w:numId w:val="13"/>
        </w:numPr>
        <w:rPr>
          <w:rFonts w:ascii="Arial" w:hAnsi="Arial" w:cs="Arial"/>
        </w:rPr>
      </w:pPr>
      <w:r>
        <w:rPr>
          <w:rFonts w:ascii="Arial" w:hAnsi="Arial" w:cs="Arial"/>
        </w:rPr>
        <w:t>Digital formats</w:t>
      </w:r>
    </w:p>
    <w:p w14:paraId="0BFA472A" w14:textId="4C523E48" w:rsidR="009E07B2" w:rsidRDefault="009E07B2" w:rsidP="009E07B2">
      <w:pPr>
        <w:pStyle w:val="NoSpacing"/>
        <w:numPr>
          <w:ilvl w:val="0"/>
          <w:numId w:val="13"/>
        </w:numPr>
        <w:rPr>
          <w:rFonts w:ascii="Arial" w:hAnsi="Arial" w:cs="Arial"/>
        </w:rPr>
      </w:pPr>
      <w:proofErr w:type="gramStart"/>
      <w:r>
        <w:rPr>
          <w:rFonts w:ascii="Arial" w:hAnsi="Arial" w:cs="Arial"/>
        </w:rPr>
        <w:t>Give careful consideration to</w:t>
      </w:r>
      <w:proofErr w:type="gramEnd"/>
      <w:r>
        <w:rPr>
          <w:rFonts w:ascii="Arial" w:hAnsi="Arial" w:cs="Arial"/>
        </w:rPr>
        <w:t xml:space="preserve"> the level of differentiation needed</w:t>
      </w:r>
    </w:p>
    <w:p w14:paraId="191F9FDA" w14:textId="77777777" w:rsidR="009E07B2" w:rsidRPr="009E07B2" w:rsidRDefault="009E07B2" w:rsidP="009E07B2">
      <w:pPr>
        <w:pStyle w:val="NoSpacing"/>
        <w:rPr>
          <w:rFonts w:ascii="Arial" w:hAnsi="Arial" w:cs="Arial"/>
        </w:rPr>
      </w:pPr>
    </w:p>
    <w:p w14:paraId="7672C8C6" w14:textId="30A4E095" w:rsidR="008025B8" w:rsidRPr="008025B8" w:rsidRDefault="00F3738A" w:rsidP="00CE24BE">
      <w:pPr>
        <w:pStyle w:val="NoSpacing"/>
        <w:ind w:firstLine="720"/>
        <w:rPr>
          <w:rFonts w:ascii="Arial" w:hAnsi="Arial" w:cs="Arial"/>
          <w:b/>
        </w:rPr>
      </w:pPr>
      <w:r>
        <w:rPr>
          <w:rFonts w:ascii="Arial" w:hAnsi="Arial" w:cs="Arial"/>
          <w:b/>
        </w:rPr>
        <w:t>4.</w:t>
      </w:r>
      <w:r w:rsidR="009E07B2">
        <w:rPr>
          <w:rFonts w:ascii="Arial" w:hAnsi="Arial" w:cs="Arial"/>
          <w:b/>
        </w:rPr>
        <w:t>2</w:t>
      </w:r>
      <w:r>
        <w:rPr>
          <w:rFonts w:ascii="Arial" w:hAnsi="Arial" w:cs="Arial"/>
          <w:b/>
        </w:rPr>
        <w:tab/>
      </w:r>
      <w:r w:rsidR="00C45953">
        <w:rPr>
          <w:rFonts w:ascii="Arial" w:hAnsi="Arial" w:cs="Arial"/>
          <w:b/>
        </w:rPr>
        <w:t>Methodology and r</w:t>
      </w:r>
      <w:r w:rsidR="008025B8" w:rsidRPr="008025B8">
        <w:rPr>
          <w:rFonts w:ascii="Arial" w:hAnsi="Arial" w:cs="Arial"/>
          <w:b/>
        </w:rPr>
        <w:t>esources</w:t>
      </w:r>
    </w:p>
    <w:p w14:paraId="2C8D3DCE" w14:textId="77777777" w:rsidR="008025B8" w:rsidRPr="008025B8" w:rsidRDefault="008025B8" w:rsidP="008025B8">
      <w:pPr>
        <w:pStyle w:val="NoSpacing"/>
        <w:ind w:left="720"/>
        <w:rPr>
          <w:rFonts w:ascii="Arial" w:hAnsi="Arial" w:cs="Arial"/>
        </w:rPr>
      </w:pPr>
    </w:p>
    <w:p w14:paraId="4188D4A3" w14:textId="6BAC2A36" w:rsidR="008025B8" w:rsidRDefault="008025B8" w:rsidP="008025B8">
      <w:pPr>
        <w:pStyle w:val="NoSpacing"/>
        <w:ind w:left="720"/>
        <w:rPr>
          <w:rFonts w:ascii="Arial" w:hAnsi="Arial" w:cs="Arial"/>
        </w:rPr>
      </w:pPr>
      <w:r w:rsidRPr="008025B8">
        <w:rPr>
          <w:rFonts w:ascii="Arial" w:hAnsi="Arial" w:cs="Arial"/>
        </w:rPr>
        <w:t xml:space="preserve">Teaching will be based on an understanding that a variety of </w:t>
      </w:r>
      <w:r>
        <w:rPr>
          <w:rFonts w:ascii="Arial" w:hAnsi="Arial" w:cs="Arial"/>
        </w:rPr>
        <w:t>flexible</w:t>
      </w:r>
      <w:r w:rsidRPr="008025B8">
        <w:rPr>
          <w:rFonts w:ascii="Arial" w:hAnsi="Arial" w:cs="Arial"/>
        </w:rPr>
        <w:t xml:space="preserve"> teaching methods will be used to ensure all students are fully involve</w:t>
      </w:r>
      <w:r w:rsidR="008A777C">
        <w:rPr>
          <w:rFonts w:ascii="Arial" w:hAnsi="Arial" w:cs="Arial"/>
        </w:rPr>
        <w:t>d. Methods will ensure that teaching meets the needs and requirements of students in relation to the curriculum content.</w:t>
      </w:r>
    </w:p>
    <w:p w14:paraId="39525206" w14:textId="77777777" w:rsidR="00F3738A" w:rsidRPr="008025B8" w:rsidRDefault="00F3738A" w:rsidP="008025B8">
      <w:pPr>
        <w:pStyle w:val="NoSpacing"/>
        <w:ind w:left="720"/>
        <w:rPr>
          <w:rFonts w:ascii="Arial" w:hAnsi="Arial" w:cs="Arial"/>
        </w:rPr>
      </w:pPr>
    </w:p>
    <w:p w14:paraId="26217DBB" w14:textId="77777777" w:rsidR="00F3738A" w:rsidRPr="008025B8" w:rsidRDefault="00F3738A" w:rsidP="008025B8">
      <w:pPr>
        <w:pStyle w:val="NoSpacing"/>
        <w:ind w:left="720"/>
        <w:rPr>
          <w:rFonts w:ascii="Arial" w:hAnsi="Arial" w:cs="Arial"/>
        </w:rPr>
      </w:pPr>
    </w:p>
    <w:p w14:paraId="6DE148B2" w14:textId="77777777" w:rsidR="008025B8" w:rsidRPr="008025B8" w:rsidRDefault="00F3738A" w:rsidP="00CE24BE">
      <w:pPr>
        <w:pStyle w:val="NoSpacing"/>
        <w:ind w:firstLine="720"/>
        <w:rPr>
          <w:rFonts w:ascii="Arial" w:hAnsi="Arial" w:cs="Arial"/>
          <w:b/>
        </w:rPr>
      </w:pPr>
      <w:r>
        <w:rPr>
          <w:rFonts w:ascii="Arial" w:hAnsi="Arial" w:cs="Arial"/>
          <w:b/>
        </w:rPr>
        <w:t>4.3</w:t>
      </w:r>
      <w:r>
        <w:rPr>
          <w:rFonts w:ascii="Arial" w:hAnsi="Arial" w:cs="Arial"/>
          <w:b/>
        </w:rPr>
        <w:tab/>
      </w:r>
      <w:r w:rsidR="00C45953">
        <w:rPr>
          <w:rFonts w:ascii="Arial" w:hAnsi="Arial" w:cs="Arial"/>
          <w:b/>
        </w:rPr>
        <w:t>Outside a</w:t>
      </w:r>
      <w:r w:rsidR="008025B8" w:rsidRPr="008025B8">
        <w:rPr>
          <w:rFonts w:ascii="Arial" w:hAnsi="Arial" w:cs="Arial"/>
          <w:b/>
        </w:rPr>
        <w:t>gencies</w:t>
      </w:r>
    </w:p>
    <w:p w14:paraId="76AEC5BA" w14:textId="77777777" w:rsidR="008025B8" w:rsidRPr="008025B8" w:rsidRDefault="008025B8" w:rsidP="008025B8">
      <w:pPr>
        <w:pStyle w:val="NoSpacing"/>
        <w:ind w:left="720"/>
        <w:rPr>
          <w:rFonts w:ascii="Arial" w:hAnsi="Arial" w:cs="Arial"/>
        </w:rPr>
      </w:pPr>
    </w:p>
    <w:p w14:paraId="29E47485" w14:textId="52EA3F3E" w:rsidR="008025B8" w:rsidRDefault="008046C8" w:rsidP="008025B8">
      <w:pPr>
        <w:pStyle w:val="NoSpacing"/>
        <w:ind w:left="720"/>
        <w:rPr>
          <w:rFonts w:ascii="Arial" w:hAnsi="Arial" w:cs="Arial"/>
        </w:rPr>
      </w:pPr>
      <w:r>
        <w:rPr>
          <w:rFonts w:ascii="Arial" w:hAnsi="Arial" w:cs="Arial"/>
        </w:rPr>
        <w:t xml:space="preserve">Discussion about content and level of pitch take place with outside agencies and they are expected to share their resources with us prior to their visit so that we can be assured of </w:t>
      </w:r>
      <w:r w:rsidR="00833651">
        <w:rPr>
          <w:rFonts w:ascii="Arial" w:hAnsi="Arial" w:cs="Arial"/>
        </w:rPr>
        <w:t>its</w:t>
      </w:r>
      <w:r>
        <w:rPr>
          <w:rFonts w:ascii="Arial" w:hAnsi="Arial" w:cs="Arial"/>
        </w:rPr>
        <w:t xml:space="preserve"> suitability</w:t>
      </w:r>
      <w:r w:rsidR="007A12D6">
        <w:rPr>
          <w:rFonts w:ascii="Arial" w:hAnsi="Arial" w:cs="Arial"/>
        </w:rPr>
        <w:t xml:space="preserve">, ensuring </w:t>
      </w:r>
      <w:r w:rsidR="00BE7E10">
        <w:rPr>
          <w:rFonts w:ascii="Arial" w:hAnsi="Arial" w:cs="Arial"/>
        </w:rPr>
        <w:t>materials used are accurate, age and stage appropriate and unbiased in line with our legal duties around political impartiality.</w:t>
      </w:r>
    </w:p>
    <w:p w14:paraId="7F892029" w14:textId="4AA3C1A6" w:rsidR="00BE7E10" w:rsidRDefault="00BE7E10" w:rsidP="008025B8">
      <w:pPr>
        <w:pStyle w:val="NoSpacing"/>
        <w:ind w:left="720"/>
        <w:rPr>
          <w:rFonts w:ascii="Arial" w:hAnsi="Arial" w:cs="Arial"/>
        </w:rPr>
      </w:pPr>
    </w:p>
    <w:p w14:paraId="0748E7C8" w14:textId="6FD22394" w:rsidR="00BE7E10" w:rsidRDefault="00BE7E10" w:rsidP="008025B8">
      <w:pPr>
        <w:pStyle w:val="NoSpacing"/>
        <w:ind w:left="720"/>
        <w:rPr>
          <w:rFonts w:ascii="Arial" w:hAnsi="Arial" w:cs="Arial"/>
        </w:rPr>
      </w:pPr>
      <w:r>
        <w:rPr>
          <w:rFonts w:ascii="Arial" w:hAnsi="Arial" w:cs="Arial"/>
        </w:rPr>
        <w:t>We will:</w:t>
      </w:r>
    </w:p>
    <w:p w14:paraId="6BABD3CF" w14:textId="5049AFAE" w:rsidR="00BE7E10" w:rsidRDefault="00BE7E10" w:rsidP="00BE7E10">
      <w:pPr>
        <w:pStyle w:val="NoSpacing"/>
        <w:numPr>
          <w:ilvl w:val="0"/>
          <w:numId w:val="14"/>
        </w:numPr>
        <w:rPr>
          <w:rFonts w:ascii="Arial" w:hAnsi="Arial" w:cs="Arial"/>
        </w:rPr>
      </w:pPr>
      <w:r>
        <w:rPr>
          <w:rFonts w:ascii="Arial" w:hAnsi="Arial" w:cs="Arial"/>
        </w:rPr>
        <w:t>Make appropriate checks and engage with external agencies to make sure that their approach to teaching about RSE is balanced, and it and resources they intend to use:</w:t>
      </w:r>
    </w:p>
    <w:p w14:paraId="6C664175" w14:textId="67B25431" w:rsidR="00BE7E10" w:rsidRDefault="00BE7E10" w:rsidP="00BE7E10">
      <w:pPr>
        <w:pStyle w:val="NoSpacing"/>
        <w:numPr>
          <w:ilvl w:val="1"/>
          <w:numId w:val="14"/>
        </w:numPr>
        <w:rPr>
          <w:rFonts w:ascii="Arial" w:hAnsi="Arial" w:cs="Arial"/>
        </w:rPr>
      </w:pPr>
      <w:r>
        <w:rPr>
          <w:rFonts w:ascii="Arial" w:hAnsi="Arial" w:cs="Arial"/>
        </w:rPr>
        <w:t>Are age-appropriate</w:t>
      </w:r>
    </w:p>
    <w:p w14:paraId="3F54D9D5" w14:textId="571B4746" w:rsidR="00BE7E10" w:rsidRDefault="00BE7E10" w:rsidP="00BE7E10">
      <w:pPr>
        <w:pStyle w:val="NoSpacing"/>
        <w:numPr>
          <w:ilvl w:val="1"/>
          <w:numId w:val="14"/>
        </w:numPr>
        <w:rPr>
          <w:rFonts w:ascii="Arial" w:hAnsi="Arial" w:cs="Arial"/>
        </w:rPr>
      </w:pPr>
      <w:r>
        <w:rPr>
          <w:rFonts w:ascii="Arial" w:hAnsi="Arial" w:cs="Arial"/>
        </w:rPr>
        <w:t>Are in line with students’ developmental stage</w:t>
      </w:r>
    </w:p>
    <w:p w14:paraId="4C8A19A7" w14:textId="70FB5951" w:rsidR="00BE7E10" w:rsidRDefault="00BE7E10" w:rsidP="00BE7E10">
      <w:pPr>
        <w:pStyle w:val="NoSpacing"/>
        <w:numPr>
          <w:ilvl w:val="1"/>
          <w:numId w:val="14"/>
        </w:numPr>
        <w:rPr>
          <w:rFonts w:ascii="Arial" w:hAnsi="Arial" w:cs="Arial"/>
        </w:rPr>
      </w:pPr>
      <w:r>
        <w:rPr>
          <w:rFonts w:ascii="Arial" w:hAnsi="Arial" w:cs="Arial"/>
        </w:rPr>
        <w:t>Comply with:</w:t>
      </w:r>
    </w:p>
    <w:p w14:paraId="759E6119" w14:textId="5C7A281E" w:rsidR="00BE7E10" w:rsidRDefault="00BE7E10" w:rsidP="00BE7E10">
      <w:pPr>
        <w:pStyle w:val="NoSpacing"/>
        <w:numPr>
          <w:ilvl w:val="2"/>
          <w:numId w:val="14"/>
        </w:numPr>
        <w:rPr>
          <w:rFonts w:ascii="Arial" w:hAnsi="Arial" w:cs="Arial"/>
        </w:rPr>
      </w:pPr>
      <w:r>
        <w:rPr>
          <w:rFonts w:ascii="Arial" w:hAnsi="Arial" w:cs="Arial"/>
        </w:rPr>
        <w:t>This policy</w:t>
      </w:r>
    </w:p>
    <w:p w14:paraId="5561F5A4" w14:textId="0432F6A5" w:rsidR="00BE7E10" w:rsidRDefault="002D6F7C" w:rsidP="00BE7E10">
      <w:pPr>
        <w:pStyle w:val="NoSpacing"/>
        <w:numPr>
          <w:ilvl w:val="2"/>
          <w:numId w:val="14"/>
        </w:numPr>
        <w:rPr>
          <w:rFonts w:ascii="Arial" w:hAnsi="Arial" w:cs="Arial"/>
        </w:rPr>
      </w:pPr>
      <w:hyperlink r:id="rId19" w:history="1">
        <w:r w:rsidR="00BE7E10" w:rsidRPr="00BE7E10">
          <w:rPr>
            <w:rStyle w:val="Hyperlink"/>
            <w:rFonts w:ascii="Arial" w:hAnsi="Arial" w:cs="Arial"/>
          </w:rPr>
          <w:t>The Teachers’ Standards</w:t>
        </w:r>
      </w:hyperlink>
    </w:p>
    <w:p w14:paraId="596AFE7E" w14:textId="2014539C" w:rsidR="00BE7E10" w:rsidRDefault="002D6F7C" w:rsidP="00BE7E10">
      <w:pPr>
        <w:pStyle w:val="NoSpacing"/>
        <w:numPr>
          <w:ilvl w:val="2"/>
          <w:numId w:val="14"/>
        </w:numPr>
        <w:rPr>
          <w:rFonts w:ascii="Arial" w:hAnsi="Arial" w:cs="Arial"/>
        </w:rPr>
      </w:pPr>
      <w:hyperlink r:id="rId20" w:history="1">
        <w:r w:rsidR="00BE7E10" w:rsidRPr="00BE7E10">
          <w:rPr>
            <w:rStyle w:val="Hyperlink"/>
            <w:rFonts w:ascii="Arial" w:hAnsi="Arial" w:cs="Arial"/>
          </w:rPr>
          <w:t>The Equality Act 2010</w:t>
        </w:r>
      </w:hyperlink>
    </w:p>
    <w:p w14:paraId="226DC8D0" w14:textId="1DE74DE8" w:rsidR="00BE7E10" w:rsidRDefault="002D6F7C" w:rsidP="00BE7E10">
      <w:pPr>
        <w:pStyle w:val="NoSpacing"/>
        <w:numPr>
          <w:ilvl w:val="2"/>
          <w:numId w:val="14"/>
        </w:numPr>
        <w:rPr>
          <w:rFonts w:ascii="Arial" w:hAnsi="Arial" w:cs="Arial"/>
        </w:rPr>
      </w:pPr>
      <w:hyperlink r:id="rId21" w:history="1">
        <w:r w:rsidR="00BE7E10" w:rsidRPr="00BE7E10">
          <w:rPr>
            <w:rStyle w:val="Hyperlink"/>
            <w:rFonts w:ascii="Arial" w:hAnsi="Arial" w:cs="Arial"/>
          </w:rPr>
          <w:t>The Human Rights Act 1998</w:t>
        </w:r>
      </w:hyperlink>
    </w:p>
    <w:p w14:paraId="737E2F85" w14:textId="0C86D28B" w:rsidR="00BE7E10" w:rsidRPr="00BE7E10" w:rsidRDefault="002D6F7C" w:rsidP="00BE7E10">
      <w:pPr>
        <w:pStyle w:val="NoSpacing"/>
        <w:numPr>
          <w:ilvl w:val="2"/>
          <w:numId w:val="14"/>
        </w:numPr>
        <w:rPr>
          <w:rFonts w:ascii="Arial" w:hAnsi="Arial" w:cs="Arial"/>
        </w:rPr>
      </w:pPr>
      <w:hyperlink r:id="rId22" w:history="1">
        <w:r w:rsidR="00BE7E10" w:rsidRPr="00BE7E10">
          <w:rPr>
            <w:rStyle w:val="Hyperlink"/>
            <w:rFonts w:ascii="Arial" w:hAnsi="Arial" w:cs="Arial"/>
          </w:rPr>
          <w:t>The Education Act 1996</w:t>
        </w:r>
      </w:hyperlink>
    </w:p>
    <w:p w14:paraId="3C56E736" w14:textId="77777777" w:rsidR="008025B8" w:rsidRPr="008025B8" w:rsidRDefault="008025B8" w:rsidP="008025B8">
      <w:pPr>
        <w:pStyle w:val="NoSpacing"/>
        <w:ind w:left="720"/>
        <w:rPr>
          <w:rFonts w:ascii="Arial" w:hAnsi="Arial" w:cs="Arial"/>
        </w:rPr>
      </w:pPr>
    </w:p>
    <w:p w14:paraId="6CF0D4BC" w14:textId="77777777" w:rsidR="008025B8" w:rsidRPr="008025B8" w:rsidRDefault="00F3738A" w:rsidP="00CE24BE">
      <w:pPr>
        <w:pStyle w:val="NoSpacing"/>
        <w:ind w:firstLine="720"/>
        <w:rPr>
          <w:rFonts w:ascii="Arial" w:hAnsi="Arial" w:cs="Arial"/>
          <w:b/>
        </w:rPr>
      </w:pPr>
      <w:r>
        <w:rPr>
          <w:rFonts w:ascii="Arial" w:hAnsi="Arial" w:cs="Arial"/>
          <w:b/>
        </w:rPr>
        <w:t>4.4</w:t>
      </w:r>
      <w:r>
        <w:rPr>
          <w:rFonts w:ascii="Arial" w:hAnsi="Arial" w:cs="Arial"/>
          <w:b/>
        </w:rPr>
        <w:tab/>
      </w:r>
      <w:r w:rsidR="008046C8">
        <w:rPr>
          <w:rFonts w:ascii="Arial" w:hAnsi="Arial" w:cs="Arial"/>
          <w:b/>
        </w:rPr>
        <w:t xml:space="preserve">Planning, </w:t>
      </w:r>
      <w:r w:rsidR="00C45953">
        <w:rPr>
          <w:rFonts w:ascii="Arial" w:hAnsi="Arial" w:cs="Arial"/>
          <w:b/>
        </w:rPr>
        <w:t>monitoring and e</w:t>
      </w:r>
      <w:r w:rsidR="008025B8" w:rsidRPr="008025B8">
        <w:rPr>
          <w:rFonts w:ascii="Arial" w:hAnsi="Arial" w:cs="Arial"/>
          <w:b/>
        </w:rPr>
        <w:t>valuation</w:t>
      </w:r>
    </w:p>
    <w:p w14:paraId="6E1E337E" w14:textId="77777777" w:rsidR="008025B8" w:rsidRPr="008025B8" w:rsidRDefault="008025B8" w:rsidP="008025B8">
      <w:pPr>
        <w:pStyle w:val="NoSpacing"/>
        <w:ind w:left="720"/>
        <w:rPr>
          <w:rFonts w:ascii="Arial" w:hAnsi="Arial" w:cs="Arial"/>
        </w:rPr>
      </w:pPr>
    </w:p>
    <w:p w14:paraId="17AA6B14" w14:textId="5CA1588F" w:rsidR="008025B8" w:rsidRPr="008025B8" w:rsidRDefault="00936CFB" w:rsidP="008025B8">
      <w:pPr>
        <w:pStyle w:val="NoSpacing"/>
        <w:ind w:left="720"/>
        <w:rPr>
          <w:rFonts w:ascii="Arial" w:hAnsi="Arial" w:cs="Arial"/>
        </w:rPr>
      </w:pPr>
      <w:r>
        <w:rPr>
          <w:rFonts w:ascii="Arial" w:hAnsi="Arial" w:cs="Arial"/>
        </w:rPr>
        <w:t>The RSE content previously covered at feeder schools is considered alongside that which is deemed to be suitable from KS4</w:t>
      </w:r>
      <w:r w:rsidR="004C6C0F">
        <w:rPr>
          <w:rFonts w:ascii="Arial" w:hAnsi="Arial" w:cs="Arial"/>
        </w:rPr>
        <w:t>/5</w:t>
      </w:r>
      <w:r>
        <w:rPr>
          <w:rFonts w:ascii="Arial" w:hAnsi="Arial" w:cs="Arial"/>
        </w:rPr>
        <w:t xml:space="preserve">, in order to plan and deliver a balanced and appropriate program to our students.   </w:t>
      </w:r>
      <w:r w:rsidR="008046C8">
        <w:rPr>
          <w:rFonts w:ascii="Arial" w:hAnsi="Arial" w:cs="Arial"/>
        </w:rPr>
        <w:t>We react to events around us and key concepts which present themselves as being a priority and adapt the delivery of RSE to suit.  We receive feedback from UTC staff observing sessions, from external visitors and from our students about the quality of the sessions and the impact that they have.</w:t>
      </w:r>
    </w:p>
    <w:p w14:paraId="7FDA8CF1" w14:textId="77777777" w:rsidR="005737F2" w:rsidRDefault="005737F2" w:rsidP="008046C8">
      <w:pPr>
        <w:pStyle w:val="NoSpacing"/>
        <w:rPr>
          <w:rFonts w:ascii="Arial" w:hAnsi="Arial" w:cs="Arial"/>
          <w:b/>
        </w:rPr>
      </w:pPr>
    </w:p>
    <w:p w14:paraId="7E5DFFF8" w14:textId="77777777" w:rsidR="008046C8" w:rsidRDefault="008046C8" w:rsidP="008046C8">
      <w:pPr>
        <w:pStyle w:val="NoSpacing"/>
        <w:rPr>
          <w:rFonts w:ascii="Arial" w:hAnsi="Arial" w:cs="Arial"/>
          <w:b/>
        </w:rPr>
      </w:pPr>
      <w:r>
        <w:rPr>
          <w:rFonts w:ascii="Arial" w:hAnsi="Arial" w:cs="Arial"/>
          <w:b/>
        </w:rPr>
        <w:t>5.</w:t>
      </w:r>
      <w:r>
        <w:rPr>
          <w:rFonts w:ascii="Arial" w:hAnsi="Arial" w:cs="Arial"/>
          <w:b/>
        </w:rPr>
        <w:tab/>
        <w:t>Roles and Responsibilities</w:t>
      </w:r>
    </w:p>
    <w:p w14:paraId="7731C833" w14:textId="77777777" w:rsidR="008046C8" w:rsidRDefault="008046C8" w:rsidP="008046C8">
      <w:pPr>
        <w:pStyle w:val="NoSpacing"/>
        <w:rPr>
          <w:rFonts w:ascii="Arial" w:hAnsi="Arial" w:cs="Arial"/>
          <w:b/>
        </w:rPr>
      </w:pPr>
    </w:p>
    <w:p w14:paraId="4BDA3726" w14:textId="77777777" w:rsidR="008046C8" w:rsidRDefault="008046C8" w:rsidP="008046C8">
      <w:pPr>
        <w:pStyle w:val="NoSpacing"/>
        <w:rPr>
          <w:rFonts w:ascii="Arial" w:hAnsi="Arial" w:cs="Arial"/>
          <w:b/>
        </w:rPr>
      </w:pPr>
      <w:r>
        <w:rPr>
          <w:rFonts w:ascii="Arial" w:hAnsi="Arial" w:cs="Arial"/>
          <w:b/>
        </w:rPr>
        <w:tab/>
        <w:t>5.1 The Trustees</w:t>
      </w:r>
    </w:p>
    <w:p w14:paraId="0D8298EE" w14:textId="77777777" w:rsidR="008046C8" w:rsidRDefault="008046C8" w:rsidP="008046C8">
      <w:pPr>
        <w:pStyle w:val="NoSpacing"/>
        <w:rPr>
          <w:rFonts w:ascii="Arial" w:hAnsi="Arial" w:cs="Arial"/>
          <w:b/>
        </w:rPr>
      </w:pPr>
      <w:r>
        <w:rPr>
          <w:rFonts w:ascii="Arial" w:hAnsi="Arial" w:cs="Arial"/>
          <w:b/>
        </w:rPr>
        <w:tab/>
      </w:r>
    </w:p>
    <w:p w14:paraId="66319A0E" w14:textId="77777777" w:rsidR="008046C8" w:rsidRPr="008046C8" w:rsidRDefault="008046C8" w:rsidP="008046C8">
      <w:pPr>
        <w:pStyle w:val="NoSpacing"/>
        <w:ind w:left="720"/>
        <w:rPr>
          <w:rFonts w:ascii="Arial" w:hAnsi="Arial" w:cs="Arial"/>
        </w:rPr>
      </w:pPr>
      <w:r>
        <w:rPr>
          <w:rFonts w:ascii="Arial" w:hAnsi="Arial" w:cs="Arial"/>
        </w:rPr>
        <w:t xml:space="preserve">The Trustees will approve the RSE policy and hold the Principal to account for </w:t>
      </w:r>
      <w:r w:rsidR="00833651">
        <w:rPr>
          <w:rFonts w:ascii="Arial" w:hAnsi="Arial" w:cs="Arial"/>
        </w:rPr>
        <w:t>its</w:t>
      </w:r>
      <w:r>
        <w:rPr>
          <w:rFonts w:ascii="Arial" w:hAnsi="Arial" w:cs="Arial"/>
        </w:rPr>
        <w:t xml:space="preserve"> implementation.</w:t>
      </w:r>
    </w:p>
    <w:p w14:paraId="17F002C0" w14:textId="77777777" w:rsidR="008046C8" w:rsidRDefault="008046C8" w:rsidP="00CE24BE">
      <w:pPr>
        <w:pStyle w:val="NoSpacing"/>
        <w:ind w:firstLine="720"/>
        <w:rPr>
          <w:rFonts w:ascii="Arial" w:hAnsi="Arial" w:cs="Arial"/>
          <w:b/>
        </w:rPr>
      </w:pPr>
    </w:p>
    <w:p w14:paraId="6DA6364C" w14:textId="77777777" w:rsidR="008046C8" w:rsidRDefault="008046C8" w:rsidP="008046C8">
      <w:pPr>
        <w:pStyle w:val="NoSpacing"/>
        <w:ind w:firstLine="720"/>
        <w:rPr>
          <w:rFonts w:ascii="Arial" w:hAnsi="Arial" w:cs="Arial"/>
          <w:b/>
        </w:rPr>
      </w:pPr>
      <w:r>
        <w:rPr>
          <w:rFonts w:ascii="Arial" w:hAnsi="Arial" w:cs="Arial"/>
          <w:b/>
        </w:rPr>
        <w:t>5.2 The Principal</w:t>
      </w:r>
    </w:p>
    <w:p w14:paraId="1C7DE471" w14:textId="77777777" w:rsidR="008046C8" w:rsidRDefault="008046C8" w:rsidP="008046C8">
      <w:pPr>
        <w:pStyle w:val="NoSpacing"/>
        <w:ind w:firstLine="720"/>
        <w:rPr>
          <w:rFonts w:ascii="Arial" w:hAnsi="Arial" w:cs="Arial"/>
          <w:b/>
        </w:rPr>
      </w:pPr>
    </w:p>
    <w:p w14:paraId="24B18D02" w14:textId="77777777" w:rsidR="008046C8" w:rsidRPr="008046C8" w:rsidRDefault="00DA1A9B" w:rsidP="00DA1A9B">
      <w:pPr>
        <w:pStyle w:val="NoSpacing"/>
        <w:ind w:left="720"/>
        <w:rPr>
          <w:rFonts w:ascii="Arial" w:hAnsi="Arial" w:cs="Arial"/>
        </w:rPr>
      </w:pPr>
      <w:r>
        <w:rPr>
          <w:rFonts w:ascii="Arial" w:hAnsi="Arial" w:cs="Arial"/>
        </w:rPr>
        <w:t>The Principal is responsible for ensuring that RSE is taught consistently across the UTC, and for managing requests to withdraw students from non-statutory components of RSE.</w:t>
      </w:r>
    </w:p>
    <w:p w14:paraId="4A7B43EB" w14:textId="77777777" w:rsidR="008046C8" w:rsidRPr="0011210F" w:rsidRDefault="008046C8" w:rsidP="00CE24BE">
      <w:pPr>
        <w:pStyle w:val="NoSpacing"/>
        <w:ind w:firstLine="720"/>
        <w:rPr>
          <w:rFonts w:ascii="Arial" w:hAnsi="Arial" w:cs="Arial"/>
          <w:b/>
          <w:u w:val="single"/>
        </w:rPr>
      </w:pPr>
    </w:p>
    <w:p w14:paraId="75E95F11" w14:textId="2E0756E1" w:rsidR="008046C8" w:rsidRPr="00F27980" w:rsidRDefault="00DA1A9B" w:rsidP="00CE24BE">
      <w:pPr>
        <w:pStyle w:val="NoSpacing"/>
        <w:ind w:firstLine="720"/>
        <w:rPr>
          <w:rFonts w:ascii="Arial" w:hAnsi="Arial" w:cs="Arial"/>
          <w:b/>
        </w:rPr>
      </w:pPr>
      <w:r w:rsidRPr="00F27980">
        <w:rPr>
          <w:rFonts w:ascii="Arial" w:hAnsi="Arial" w:cs="Arial"/>
          <w:b/>
        </w:rPr>
        <w:t xml:space="preserve">5.3 The </w:t>
      </w:r>
      <w:r w:rsidR="00F27980" w:rsidRPr="00F27980">
        <w:rPr>
          <w:rFonts w:ascii="Arial" w:hAnsi="Arial" w:cs="Arial"/>
          <w:b/>
        </w:rPr>
        <w:t>Vice Principal for T&amp;L</w:t>
      </w:r>
    </w:p>
    <w:p w14:paraId="14F10112" w14:textId="77777777" w:rsidR="00DA1A9B" w:rsidRPr="00F27980" w:rsidRDefault="00DA1A9B" w:rsidP="00CE24BE">
      <w:pPr>
        <w:pStyle w:val="NoSpacing"/>
        <w:ind w:firstLine="720"/>
        <w:rPr>
          <w:rFonts w:ascii="Arial" w:hAnsi="Arial" w:cs="Arial"/>
          <w:b/>
        </w:rPr>
      </w:pPr>
    </w:p>
    <w:p w14:paraId="7CC2C69C" w14:textId="5E74A70A" w:rsidR="00587614" w:rsidRPr="0011210F" w:rsidRDefault="00DA1A9B" w:rsidP="00DA1A9B">
      <w:pPr>
        <w:pStyle w:val="NoSpacing"/>
        <w:ind w:left="720"/>
        <w:rPr>
          <w:rFonts w:ascii="Arial" w:hAnsi="Arial" w:cs="Arial"/>
        </w:rPr>
      </w:pPr>
      <w:r w:rsidRPr="00F27980">
        <w:rPr>
          <w:rFonts w:ascii="Arial" w:hAnsi="Arial" w:cs="Arial"/>
        </w:rPr>
        <w:t xml:space="preserve">The </w:t>
      </w:r>
      <w:r w:rsidR="00F27980" w:rsidRPr="00F27980">
        <w:rPr>
          <w:rFonts w:ascii="Arial" w:hAnsi="Arial" w:cs="Arial"/>
        </w:rPr>
        <w:t>Vice Principal for T&amp;L</w:t>
      </w:r>
      <w:r w:rsidRPr="00F27980">
        <w:rPr>
          <w:rFonts w:ascii="Arial" w:hAnsi="Arial" w:cs="Arial"/>
        </w:rPr>
        <w:t xml:space="preserve"> is responsible for </w:t>
      </w:r>
      <w:r w:rsidR="00587614" w:rsidRPr="00F27980">
        <w:rPr>
          <w:rFonts w:ascii="Arial" w:hAnsi="Arial" w:cs="Arial"/>
        </w:rPr>
        <w:t xml:space="preserve">overseeing the work of the PSHE Coordinator, </w:t>
      </w:r>
      <w:r w:rsidRPr="00F27980">
        <w:rPr>
          <w:rFonts w:ascii="Arial" w:hAnsi="Arial" w:cs="Arial"/>
        </w:rPr>
        <w:t xml:space="preserve">ensuring that students receive a </w:t>
      </w:r>
      <w:proofErr w:type="gramStart"/>
      <w:r w:rsidRPr="00F27980">
        <w:rPr>
          <w:rFonts w:ascii="Arial" w:hAnsi="Arial" w:cs="Arial"/>
        </w:rPr>
        <w:t>high quality</w:t>
      </w:r>
      <w:proofErr w:type="gramEnd"/>
      <w:r w:rsidRPr="00F27980">
        <w:rPr>
          <w:rFonts w:ascii="Arial" w:hAnsi="Arial" w:cs="Arial"/>
        </w:rPr>
        <w:t xml:space="preserve"> balance of learning opportunities which meets the demands of the RSE guidance</w:t>
      </w:r>
      <w:r w:rsidR="00587614" w:rsidRPr="00F27980">
        <w:rPr>
          <w:rFonts w:ascii="Arial" w:hAnsi="Arial" w:cs="Arial"/>
        </w:rPr>
        <w:t>.</w:t>
      </w:r>
    </w:p>
    <w:p w14:paraId="574A3BEB" w14:textId="77777777" w:rsidR="00587614" w:rsidRDefault="00587614" w:rsidP="00DA1A9B">
      <w:pPr>
        <w:pStyle w:val="NoSpacing"/>
        <w:ind w:left="720"/>
        <w:rPr>
          <w:rFonts w:ascii="Arial" w:hAnsi="Arial" w:cs="Arial"/>
        </w:rPr>
      </w:pPr>
    </w:p>
    <w:p w14:paraId="55E979EA" w14:textId="77777777" w:rsidR="00587614" w:rsidRDefault="00587614" w:rsidP="007B08B9">
      <w:pPr>
        <w:pStyle w:val="NoSpacing"/>
        <w:shd w:val="clear" w:color="auto" w:fill="FFFFFF" w:themeFill="background1"/>
        <w:ind w:left="720"/>
        <w:rPr>
          <w:rFonts w:ascii="Arial" w:hAnsi="Arial" w:cs="Arial"/>
          <w:b/>
        </w:rPr>
      </w:pPr>
      <w:r>
        <w:rPr>
          <w:rFonts w:ascii="Arial" w:hAnsi="Arial" w:cs="Arial"/>
        </w:rPr>
        <w:t xml:space="preserve">5.4 </w:t>
      </w:r>
      <w:r w:rsidRPr="009D192D">
        <w:rPr>
          <w:rFonts w:ascii="Arial" w:hAnsi="Arial" w:cs="Arial"/>
          <w:b/>
        </w:rPr>
        <w:t xml:space="preserve">The PSHE </w:t>
      </w:r>
      <w:r w:rsidR="00936CFB">
        <w:rPr>
          <w:rFonts w:ascii="Arial" w:hAnsi="Arial" w:cs="Arial"/>
          <w:b/>
        </w:rPr>
        <w:t xml:space="preserve">and PaCE </w:t>
      </w:r>
      <w:r w:rsidRPr="009D192D">
        <w:rPr>
          <w:rFonts w:ascii="Arial" w:hAnsi="Arial" w:cs="Arial"/>
          <w:b/>
        </w:rPr>
        <w:t>Coordinator</w:t>
      </w:r>
      <w:r w:rsidR="00936CFB">
        <w:rPr>
          <w:rFonts w:ascii="Arial" w:hAnsi="Arial" w:cs="Arial"/>
          <w:b/>
        </w:rPr>
        <w:t>s</w:t>
      </w:r>
      <w:r>
        <w:rPr>
          <w:rFonts w:ascii="Arial" w:hAnsi="Arial" w:cs="Arial"/>
          <w:b/>
        </w:rPr>
        <w:t xml:space="preserve"> </w:t>
      </w:r>
    </w:p>
    <w:p w14:paraId="78F6F426" w14:textId="77777777" w:rsidR="00587614" w:rsidRDefault="00587614" w:rsidP="00DA1A9B">
      <w:pPr>
        <w:pStyle w:val="NoSpacing"/>
        <w:ind w:left="720"/>
        <w:rPr>
          <w:rFonts w:ascii="Arial" w:hAnsi="Arial" w:cs="Arial"/>
        </w:rPr>
      </w:pPr>
    </w:p>
    <w:p w14:paraId="35015675" w14:textId="77777777" w:rsidR="00587614" w:rsidRDefault="00587614" w:rsidP="00DA1A9B">
      <w:pPr>
        <w:pStyle w:val="NoSpacing"/>
        <w:ind w:left="720"/>
        <w:rPr>
          <w:rFonts w:ascii="Arial" w:hAnsi="Arial" w:cs="Arial"/>
        </w:rPr>
      </w:pPr>
      <w:r>
        <w:rPr>
          <w:rFonts w:ascii="Arial" w:hAnsi="Arial" w:cs="Arial"/>
        </w:rPr>
        <w:t>The PSHE</w:t>
      </w:r>
      <w:r w:rsidR="00936CFB">
        <w:rPr>
          <w:rFonts w:ascii="Arial" w:hAnsi="Arial" w:cs="Arial"/>
        </w:rPr>
        <w:t xml:space="preserve"> and PaCE</w:t>
      </w:r>
      <w:r>
        <w:rPr>
          <w:rFonts w:ascii="Arial" w:hAnsi="Arial" w:cs="Arial"/>
        </w:rPr>
        <w:t xml:space="preserve"> Coordinator</w:t>
      </w:r>
      <w:r w:rsidR="00936CFB">
        <w:rPr>
          <w:rFonts w:ascii="Arial" w:hAnsi="Arial" w:cs="Arial"/>
        </w:rPr>
        <w:t>s</w:t>
      </w:r>
      <w:r>
        <w:rPr>
          <w:rFonts w:ascii="Arial" w:hAnsi="Arial" w:cs="Arial"/>
        </w:rPr>
        <w:t xml:space="preserve"> </w:t>
      </w:r>
      <w:r w:rsidR="00936CFB">
        <w:rPr>
          <w:rFonts w:ascii="Arial" w:hAnsi="Arial" w:cs="Arial"/>
        </w:rPr>
        <w:t>are</w:t>
      </w:r>
      <w:r>
        <w:rPr>
          <w:rFonts w:ascii="Arial" w:hAnsi="Arial" w:cs="Arial"/>
        </w:rPr>
        <w:t xml:space="preserve"> responsible for planning and coordinating the delivery of the RSE content to our students, and monitoring </w:t>
      </w:r>
      <w:r w:rsidR="004C6C0F">
        <w:rPr>
          <w:rFonts w:ascii="Arial" w:hAnsi="Arial" w:cs="Arial"/>
        </w:rPr>
        <w:t>its</w:t>
      </w:r>
      <w:r>
        <w:rPr>
          <w:rFonts w:ascii="Arial" w:hAnsi="Arial" w:cs="Arial"/>
        </w:rPr>
        <w:t xml:space="preserve"> impact.</w:t>
      </w:r>
    </w:p>
    <w:p w14:paraId="0F5E9BB3" w14:textId="77777777" w:rsidR="00DA1A9B" w:rsidRDefault="00DA1A9B" w:rsidP="00CE24BE">
      <w:pPr>
        <w:pStyle w:val="NoSpacing"/>
        <w:ind w:firstLine="720"/>
        <w:rPr>
          <w:rFonts w:ascii="Arial" w:hAnsi="Arial" w:cs="Arial"/>
        </w:rPr>
      </w:pPr>
    </w:p>
    <w:p w14:paraId="3B87E9A9" w14:textId="77777777" w:rsidR="00DA1A9B" w:rsidRDefault="00DA1A9B" w:rsidP="00CE24BE">
      <w:pPr>
        <w:pStyle w:val="NoSpacing"/>
        <w:ind w:firstLine="720"/>
        <w:rPr>
          <w:rFonts w:ascii="Arial" w:hAnsi="Arial" w:cs="Arial"/>
          <w:b/>
        </w:rPr>
      </w:pPr>
      <w:r>
        <w:rPr>
          <w:rFonts w:ascii="Arial" w:hAnsi="Arial" w:cs="Arial"/>
          <w:b/>
        </w:rPr>
        <w:t>5.</w:t>
      </w:r>
      <w:r w:rsidR="00587614">
        <w:rPr>
          <w:rFonts w:ascii="Arial" w:hAnsi="Arial" w:cs="Arial"/>
          <w:b/>
        </w:rPr>
        <w:t>5</w:t>
      </w:r>
      <w:r>
        <w:rPr>
          <w:rFonts w:ascii="Arial" w:hAnsi="Arial" w:cs="Arial"/>
          <w:b/>
        </w:rPr>
        <w:t xml:space="preserve"> Staff</w:t>
      </w:r>
    </w:p>
    <w:p w14:paraId="681BC4BF" w14:textId="77777777" w:rsidR="00DA1A9B" w:rsidRDefault="00DA1A9B" w:rsidP="00CE24BE">
      <w:pPr>
        <w:pStyle w:val="NoSpacing"/>
        <w:ind w:firstLine="720"/>
        <w:rPr>
          <w:rFonts w:ascii="Arial" w:hAnsi="Arial" w:cs="Arial"/>
          <w:b/>
        </w:rPr>
      </w:pPr>
    </w:p>
    <w:p w14:paraId="0C57B0C0" w14:textId="77777777" w:rsidR="00DA1A9B" w:rsidRDefault="00DA1A9B" w:rsidP="00CE24BE">
      <w:pPr>
        <w:pStyle w:val="NoSpacing"/>
        <w:ind w:firstLine="720"/>
        <w:rPr>
          <w:rFonts w:ascii="Arial" w:hAnsi="Arial" w:cs="Arial"/>
        </w:rPr>
      </w:pPr>
      <w:r>
        <w:rPr>
          <w:rFonts w:ascii="Arial" w:hAnsi="Arial" w:cs="Arial"/>
        </w:rPr>
        <w:t>Teaching and non-teaching staff are responsible for:</w:t>
      </w:r>
    </w:p>
    <w:p w14:paraId="1B2475AB" w14:textId="77777777" w:rsidR="00DA1A9B" w:rsidRDefault="00DA1A9B" w:rsidP="00CE24BE">
      <w:pPr>
        <w:pStyle w:val="NoSpacing"/>
        <w:ind w:firstLine="720"/>
        <w:rPr>
          <w:rFonts w:ascii="Arial" w:hAnsi="Arial" w:cs="Arial"/>
        </w:rPr>
      </w:pPr>
    </w:p>
    <w:p w14:paraId="60C2D246" w14:textId="77777777" w:rsidR="00DA1A9B" w:rsidRDefault="00DA1A9B" w:rsidP="007A6617">
      <w:pPr>
        <w:pStyle w:val="NoSpacing"/>
        <w:numPr>
          <w:ilvl w:val="0"/>
          <w:numId w:val="6"/>
        </w:numPr>
        <w:rPr>
          <w:rFonts w:ascii="Arial" w:hAnsi="Arial" w:cs="Arial"/>
        </w:rPr>
      </w:pPr>
      <w:r>
        <w:rPr>
          <w:rFonts w:ascii="Arial" w:hAnsi="Arial" w:cs="Arial"/>
        </w:rPr>
        <w:t>Delivering RSE in their subject in a responsible way</w:t>
      </w:r>
    </w:p>
    <w:p w14:paraId="2D09A744" w14:textId="77777777" w:rsidR="00DA1A9B" w:rsidRDefault="00DA1A9B" w:rsidP="007A6617">
      <w:pPr>
        <w:pStyle w:val="NoSpacing"/>
        <w:numPr>
          <w:ilvl w:val="0"/>
          <w:numId w:val="6"/>
        </w:numPr>
        <w:rPr>
          <w:rFonts w:ascii="Arial" w:hAnsi="Arial" w:cs="Arial"/>
        </w:rPr>
      </w:pPr>
      <w:r>
        <w:rPr>
          <w:rFonts w:ascii="Arial" w:hAnsi="Arial" w:cs="Arial"/>
        </w:rPr>
        <w:t>Modelling positive attitudes to RSE</w:t>
      </w:r>
    </w:p>
    <w:p w14:paraId="66629B64" w14:textId="77777777" w:rsidR="00DA1A9B" w:rsidRDefault="00DA1A9B" w:rsidP="007A6617">
      <w:pPr>
        <w:pStyle w:val="NoSpacing"/>
        <w:numPr>
          <w:ilvl w:val="0"/>
          <w:numId w:val="6"/>
        </w:numPr>
        <w:rPr>
          <w:rFonts w:ascii="Arial" w:hAnsi="Arial" w:cs="Arial"/>
        </w:rPr>
      </w:pPr>
      <w:r>
        <w:rPr>
          <w:rFonts w:ascii="Arial" w:hAnsi="Arial" w:cs="Arial"/>
        </w:rPr>
        <w:t>Recognising and responding to the needs of individual pupils</w:t>
      </w:r>
    </w:p>
    <w:p w14:paraId="6FF0344D" w14:textId="77777777" w:rsidR="00DA1A9B" w:rsidRDefault="00DA1A9B" w:rsidP="00DA1A9B">
      <w:pPr>
        <w:pStyle w:val="NoSpacing"/>
        <w:rPr>
          <w:rFonts w:ascii="Arial" w:hAnsi="Arial" w:cs="Arial"/>
        </w:rPr>
      </w:pPr>
    </w:p>
    <w:p w14:paraId="6D135A2B" w14:textId="77777777" w:rsidR="00DA1A9B" w:rsidRDefault="00DA1A9B" w:rsidP="00DA1A9B">
      <w:pPr>
        <w:pStyle w:val="NoSpacing"/>
        <w:ind w:left="720"/>
        <w:rPr>
          <w:rFonts w:ascii="Arial" w:hAnsi="Arial" w:cs="Arial"/>
          <w:b/>
        </w:rPr>
      </w:pPr>
      <w:r>
        <w:rPr>
          <w:rFonts w:ascii="Arial" w:hAnsi="Arial" w:cs="Arial"/>
          <w:b/>
        </w:rPr>
        <w:t>5.</w:t>
      </w:r>
      <w:r w:rsidR="00587614">
        <w:rPr>
          <w:rFonts w:ascii="Arial" w:hAnsi="Arial" w:cs="Arial"/>
          <w:b/>
        </w:rPr>
        <w:t>6</w:t>
      </w:r>
      <w:r>
        <w:rPr>
          <w:rFonts w:ascii="Arial" w:hAnsi="Arial" w:cs="Arial"/>
          <w:b/>
        </w:rPr>
        <w:t xml:space="preserve"> Students</w:t>
      </w:r>
    </w:p>
    <w:p w14:paraId="1A77088D" w14:textId="77777777" w:rsidR="00DA1A9B" w:rsidRDefault="00DA1A9B" w:rsidP="00DA1A9B">
      <w:pPr>
        <w:pStyle w:val="NoSpacing"/>
        <w:ind w:left="720"/>
        <w:rPr>
          <w:rFonts w:ascii="Arial" w:hAnsi="Arial" w:cs="Arial"/>
          <w:b/>
        </w:rPr>
      </w:pPr>
    </w:p>
    <w:p w14:paraId="638FD679" w14:textId="77777777" w:rsidR="00DA1A9B" w:rsidRPr="00DA1A9B" w:rsidRDefault="00DA1A9B" w:rsidP="00DA1A9B">
      <w:pPr>
        <w:pStyle w:val="NoSpacing"/>
        <w:ind w:left="720"/>
        <w:rPr>
          <w:rFonts w:ascii="Arial" w:hAnsi="Arial" w:cs="Arial"/>
        </w:rPr>
      </w:pPr>
      <w:r>
        <w:rPr>
          <w:rFonts w:ascii="Arial" w:hAnsi="Arial" w:cs="Arial"/>
        </w:rPr>
        <w:t>Students are expected to engage fully in RSE and, when discussing issues related to RSE, treat others with respect and sensitivity.</w:t>
      </w:r>
    </w:p>
    <w:p w14:paraId="2023C437" w14:textId="77777777" w:rsidR="008046C8" w:rsidRDefault="008046C8" w:rsidP="00CE24BE">
      <w:pPr>
        <w:pStyle w:val="NoSpacing"/>
        <w:ind w:firstLine="720"/>
        <w:rPr>
          <w:rFonts w:ascii="Arial" w:hAnsi="Arial" w:cs="Arial"/>
          <w:b/>
        </w:rPr>
      </w:pPr>
    </w:p>
    <w:p w14:paraId="172B26CF" w14:textId="77777777" w:rsidR="008025B8" w:rsidRPr="008025B8" w:rsidRDefault="00DA1A9B" w:rsidP="00DA1A9B">
      <w:pPr>
        <w:pStyle w:val="NoSpacing"/>
        <w:rPr>
          <w:rFonts w:ascii="Arial" w:hAnsi="Arial" w:cs="Arial"/>
          <w:b/>
        </w:rPr>
      </w:pPr>
      <w:r>
        <w:rPr>
          <w:rFonts w:ascii="Arial" w:hAnsi="Arial" w:cs="Arial"/>
          <w:b/>
        </w:rPr>
        <w:t>6.</w:t>
      </w:r>
      <w:r>
        <w:rPr>
          <w:rFonts w:ascii="Arial" w:hAnsi="Arial" w:cs="Arial"/>
          <w:b/>
        </w:rPr>
        <w:tab/>
      </w:r>
      <w:r w:rsidR="008025B8" w:rsidRPr="008025B8">
        <w:rPr>
          <w:rFonts w:ascii="Arial" w:hAnsi="Arial" w:cs="Arial"/>
          <w:b/>
        </w:rPr>
        <w:t>Parents</w:t>
      </w:r>
      <w:r>
        <w:rPr>
          <w:rFonts w:ascii="Arial" w:hAnsi="Arial" w:cs="Arial"/>
          <w:b/>
        </w:rPr>
        <w:t>’ right to withdraw</w:t>
      </w:r>
    </w:p>
    <w:p w14:paraId="6D7C88D8" w14:textId="77777777" w:rsidR="008025B8" w:rsidRPr="008025B8" w:rsidRDefault="008025B8" w:rsidP="008025B8">
      <w:pPr>
        <w:pStyle w:val="NoSpacing"/>
        <w:ind w:left="720"/>
        <w:rPr>
          <w:rFonts w:ascii="Arial" w:hAnsi="Arial" w:cs="Arial"/>
        </w:rPr>
      </w:pPr>
    </w:p>
    <w:p w14:paraId="5D9AC8C4" w14:textId="77777777" w:rsidR="004C6C0F" w:rsidRDefault="008025B8" w:rsidP="008025B8">
      <w:pPr>
        <w:pStyle w:val="NoSpacing"/>
        <w:ind w:left="720"/>
        <w:rPr>
          <w:rFonts w:ascii="Arial" w:hAnsi="Arial" w:cs="Arial"/>
        </w:rPr>
      </w:pPr>
      <w:r>
        <w:rPr>
          <w:rFonts w:ascii="Arial" w:hAnsi="Arial" w:cs="Arial"/>
        </w:rPr>
        <w:t>The UTC</w:t>
      </w:r>
      <w:r w:rsidRPr="008025B8">
        <w:rPr>
          <w:rFonts w:ascii="Arial" w:hAnsi="Arial" w:cs="Arial"/>
        </w:rPr>
        <w:t xml:space="preserve"> will share responsibilit</w:t>
      </w:r>
      <w:r w:rsidR="00210097">
        <w:rPr>
          <w:rFonts w:ascii="Arial" w:hAnsi="Arial" w:cs="Arial"/>
        </w:rPr>
        <w:t>y for the education of students</w:t>
      </w:r>
      <w:r w:rsidRPr="008025B8">
        <w:rPr>
          <w:rFonts w:ascii="Arial" w:hAnsi="Arial" w:cs="Arial"/>
        </w:rPr>
        <w:t xml:space="preserve"> with parents, who will be kept informed </w:t>
      </w:r>
      <w:r w:rsidR="00DA1A9B">
        <w:rPr>
          <w:rFonts w:ascii="Arial" w:hAnsi="Arial" w:cs="Arial"/>
        </w:rPr>
        <w:t>of events through the curriculum map, newsletters, emails and social media posts. I</w:t>
      </w:r>
      <w:r w:rsidRPr="008025B8">
        <w:rPr>
          <w:rFonts w:ascii="Arial" w:hAnsi="Arial" w:cs="Arial"/>
        </w:rPr>
        <w:t xml:space="preserve">ndividual discussions </w:t>
      </w:r>
      <w:r w:rsidR="00DA1A9B">
        <w:rPr>
          <w:rFonts w:ascii="Arial" w:hAnsi="Arial" w:cs="Arial"/>
        </w:rPr>
        <w:t xml:space="preserve">may take place </w:t>
      </w:r>
      <w:r w:rsidRPr="008025B8">
        <w:rPr>
          <w:rFonts w:ascii="Arial" w:hAnsi="Arial" w:cs="Arial"/>
        </w:rPr>
        <w:t>when appropriate.</w:t>
      </w:r>
    </w:p>
    <w:p w14:paraId="1615029D" w14:textId="77777777" w:rsidR="003B46C7" w:rsidRDefault="008025B8" w:rsidP="008025B8">
      <w:pPr>
        <w:pStyle w:val="NoSpacing"/>
        <w:ind w:left="720"/>
        <w:rPr>
          <w:rFonts w:ascii="Arial" w:hAnsi="Arial" w:cs="Arial"/>
        </w:rPr>
      </w:pPr>
      <w:r w:rsidRPr="008025B8">
        <w:rPr>
          <w:rFonts w:ascii="Arial" w:hAnsi="Arial" w:cs="Arial"/>
        </w:rPr>
        <w:t xml:space="preserve"> </w:t>
      </w:r>
    </w:p>
    <w:p w14:paraId="3F11FABB" w14:textId="77777777" w:rsidR="00DA1A9B" w:rsidRPr="00DA1A9B" w:rsidRDefault="00DA1A9B" w:rsidP="00DA1A9B">
      <w:pPr>
        <w:pStyle w:val="NoSpacing"/>
        <w:ind w:left="720"/>
        <w:rPr>
          <w:rFonts w:ascii="Arial" w:hAnsi="Arial" w:cs="Arial"/>
        </w:rPr>
      </w:pPr>
      <w:r w:rsidRPr="00DA1A9B">
        <w:rPr>
          <w:rFonts w:ascii="Arial" w:hAnsi="Arial" w:cs="Arial"/>
        </w:rPr>
        <w:t xml:space="preserve">Parents have the right to withdraw their children from the </w:t>
      </w:r>
      <w:r w:rsidR="005737F2">
        <w:rPr>
          <w:rFonts w:ascii="Arial" w:hAnsi="Arial" w:cs="Arial"/>
        </w:rPr>
        <w:t>n</w:t>
      </w:r>
      <w:r w:rsidR="005737F2" w:rsidRPr="005737F2">
        <w:rPr>
          <w:rFonts w:ascii="Arial" w:hAnsi="Arial" w:cs="Arial"/>
        </w:rPr>
        <w:t xml:space="preserve">on- statutory </w:t>
      </w:r>
      <w:r w:rsidRPr="00DA1A9B">
        <w:rPr>
          <w:rFonts w:ascii="Arial" w:hAnsi="Arial" w:cs="Arial"/>
        </w:rPr>
        <w:t xml:space="preserve">components of sex education within RSE up to and until 3 terms before the child turns 16. </w:t>
      </w:r>
      <w:r w:rsidR="005737F2">
        <w:rPr>
          <w:rFonts w:ascii="Arial" w:hAnsi="Arial" w:cs="Arial"/>
        </w:rPr>
        <w:t>After this point, it is the decision of</w:t>
      </w:r>
      <w:r w:rsidRPr="00DA1A9B">
        <w:rPr>
          <w:rFonts w:ascii="Arial" w:hAnsi="Arial" w:cs="Arial"/>
        </w:rPr>
        <w:t xml:space="preserve"> the child </w:t>
      </w:r>
      <w:r w:rsidR="005737F2">
        <w:rPr>
          <w:rFonts w:ascii="Arial" w:hAnsi="Arial" w:cs="Arial"/>
        </w:rPr>
        <w:t>as to whether they wish</w:t>
      </w:r>
      <w:r w:rsidRPr="00DA1A9B">
        <w:rPr>
          <w:rFonts w:ascii="Arial" w:hAnsi="Arial" w:cs="Arial"/>
        </w:rPr>
        <w:t xml:space="preserve"> to receive sex education rather tha</w:t>
      </w:r>
      <w:r w:rsidR="005737F2">
        <w:rPr>
          <w:rFonts w:ascii="Arial" w:hAnsi="Arial" w:cs="Arial"/>
        </w:rPr>
        <w:t>n being withdrawn.</w:t>
      </w:r>
    </w:p>
    <w:p w14:paraId="2FCCAC87" w14:textId="77777777" w:rsidR="00DA1A9B" w:rsidRDefault="00DA1A9B" w:rsidP="00DA1A9B">
      <w:pPr>
        <w:pStyle w:val="NoSpacing"/>
        <w:ind w:left="720"/>
        <w:rPr>
          <w:rFonts w:ascii="Arial" w:hAnsi="Arial" w:cs="Arial"/>
        </w:rPr>
      </w:pPr>
      <w:r w:rsidRPr="00DA1A9B">
        <w:rPr>
          <w:rFonts w:ascii="Arial" w:hAnsi="Arial" w:cs="Arial"/>
        </w:rPr>
        <w:t>Requests for withdrawal should be put in writing us</w:t>
      </w:r>
      <w:r w:rsidR="007A6617">
        <w:rPr>
          <w:rFonts w:ascii="Arial" w:hAnsi="Arial" w:cs="Arial"/>
        </w:rPr>
        <w:t>ing the form found in Appendix 3</w:t>
      </w:r>
      <w:r w:rsidRPr="00DA1A9B">
        <w:rPr>
          <w:rFonts w:ascii="Arial" w:hAnsi="Arial" w:cs="Arial"/>
        </w:rPr>
        <w:t xml:space="preserve"> of this policy </w:t>
      </w:r>
      <w:r w:rsidR="00DC5F30">
        <w:rPr>
          <w:rFonts w:ascii="Arial" w:hAnsi="Arial" w:cs="Arial"/>
        </w:rPr>
        <w:t>and addressed to the Principal</w:t>
      </w:r>
      <w:r w:rsidRPr="00DA1A9B">
        <w:rPr>
          <w:rFonts w:ascii="Arial" w:hAnsi="Arial" w:cs="Arial"/>
        </w:rPr>
        <w:t>.</w:t>
      </w:r>
    </w:p>
    <w:p w14:paraId="5A0393A7" w14:textId="77777777" w:rsidR="004C6C0F" w:rsidRPr="00DA1A9B" w:rsidRDefault="004C6C0F" w:rsidP="00DA1A9B">
      <w:pPr>
        <w:pStyle w:val="NoSpacing"/>
        <w:ind w:left="720"/>
        <w:rPr>
          <w:rFonts w:ascii="Arial" w:hAnsi="Arial" w:cs="Arial"/>
        </w:rPr>
      </w:pPr>
    </w:p>
    <w:p w14:paraId="56445AFD" w14:textId="77777777" w:rsidR="00DA1A9B" w:rsidRDefault="00DA1A9B" w:rsidP="00DA1A9B">
      <w:pPr>
        <w:pStyle w:val="NoSpacing"/>
        <w:ind w:left="720"/>
        <w:rPr>
          <w:rFonts w:ascii="Arial" w:hAnsi="Arial" w:cs="Arial"/>
        </w:rPr>
      </w:pPr>
      <w:r w:rsidRPr="00DA1A9B">
        <w:rPr>
          <w:rFonts w:ascii="Arial" w:hAnsi="Arial" w:cs="Arial"/>
        </w:rPr>
        <w:t xml:space="preserve">A copy of withdrawal requests will be placed in the </w:t>
      </w:r>
      <w:r w:rsidR="004C6C0F">
        <w:rPr>
          <w:rFonts w:ascii="Arial" w:hAnsi="Arial" w:cs="Arial"/>
        </w:rPr>
        <w:t>students’</w:t>
      </w:r>
      <w:r w:rsidR="00DC5F30">
        <w:rPr>
          <w:rFonts w:ascii="Arial" w:hAnsi="Arial" w:cs="Arial"/>
        </w:rPr>
        <w:t xml:space="preserve"> educational record. The Principal</w:t>
      </w:r>
      <w:r w:rsidR="00DE1386">
        <w:rPr>
          <w:rFonts w:ascii="Arial" w:hAnsi="Arial" w:cs="Arial"/>
        </w:rPr>
        <w:t xml:space="preserve"> will acknowledge </w:t>
      </w:r>
      <w:r w:rsidRPr="00DA1A9B">
        <w:rPr>
          <w:rFonts w:ascii="Arial" w:hAnsi="Arial" w:cs="Arial"/>
        </w:rPr>
        <w:t>the request with parents</w:t>
      </w:r>
      <w:r w:rsidR="009018C8">
        <w:rPr>
          <w:rFonts w:ascii="Arial" w:hAnsi="Arial" w:cs="Arial"/>
        </w:rPr>
        <w:t>, confirm that it</w:t>
      </w:r>
      <w:r w:rsidR="000027B3">
        <w:rPr>
          <w:rFonts w:ascii="Arial" w:hAnsi="Arial" w:cs="Arial"/>
        </w:rPr>
        <w:t xml:space="preserve"> has been noted</w:t>
      </w:r>
      <w:r w:rsidRPr="00DA1A9B">
        <w:rPr>
          <w:rFonts w:ascii="Arial" w:hAnsi="Arial" w:cs="Arial"/>
        </w:rPr>
        <w:t xml:space="preserve"> and take appropriate action. </w:t>
      </w:r>
    </w:p>
    <w:p w14:paraId="17637647" w14:textId="77777777" w:rsidR="008F00A9" w:rsidRPr="00DA1A9B" w:rsidRDefault="008F00A9" w:rsidP="00DA1A9B">
      <w:pPr>
        <w:pStyle w:val="NoSpacing"/>
        <w:ind w:left="720"/>
        <w:rPr>
          <w:rFonts w:ascii="Arial" w:hAnsi="Arial" w:cs="Arial"/>
        </w:rPr>
      </w:pPr>
    </w:p>
    <w:p w14:paraId="5DBD3784" w14:textId="77777777" w:rsidR="00DA1A9B" w:rsidRDefault="00DA1A9B" w:rsidP="00DA1A9B">
      <w:pPr>
        <w:pStyle w:val="NoSpacing"/>
        <w:ind w:left="720"/>
        <w:rPr>
          <w:rFonts w:ascii="Arial" w:hAnsi="Arial" w:cs="Arial"/>
        </w:rPr>
      </w:pPr>
      <w:r w:rsidRPr="00DA1A9B">
        <w:rPr>
          <w:rFonts w:ascii="Arial" w:hAnsi="Arial" w:cs="Arial"/>
        </w:rPr>
        <w:lastRenderedPageBreak/>
        <w:t xml:space="preserve">Alternative work will be given to </w:t>
      </w:r>
      <w:r w:rsidR="008F00A9">
        <w:rPr>
          <w:rFonts w:ascii="Arial" w:hAnsi="Arial" w:cs="Arial"/>
        </w:rPr>
        <w:t xml:space="preserve">students </w:t>
      </w:r>
      <w:r w:rsidRPr="00DA1A9B">
        <w:rPr>
          <w:rFonts w:ascii="Arial" w:hAnsi="Arial" w:cs="Arial"/>
        </w:rPr>
        <w:t>who are withdrawn from sex education.</w:t>
      </w:r>
    </w:p>
    <w:p w14:paraId="3F07A5DC" w14:textId="77777777" w:rsidR="005737F2" w:rsidRDefault="005737F2" w:rsidP="00DA1A9B">
      <w:pPr>
        <w:pStyle w:val="NoSpacing"/>
        <w:ind w:left="720"/>
        <w:rPr>
          <w:rFonts w:ascii="Arial" w:hAnsi="Arial" w:cs="Arial"/>
        </w:rPr>
      </w:pPr>
    </w:p>
    <w:p w14:paraId="2372B9C6" w14:textId="77777777" w:rsidR="005737F2" w:rsidRDefault="005737F2" w:rsidP="005737F2">
      <w:pPr>
        <w:pStyle w:val="NoSpacing"/>
        <w:rPr>
          <w:rFonts w:ascii="Arial" w:hAnsi="Arial" w:cs="Arial"/>
        </w:rPr>
      </w:pPr>
    </w:p>
    <w:p w14:paraId="034D9409" w14:textId="77777777" w:rsidR="005737F2" w:rsidRPr="0014315D" w:rsidRDefault="005737F2" w:rsidP="005737F2">
      <w:pPr>
        <w:pStyle w:val="NoSpacing"/>
        <w:rPr>
          <w:rFonts w:ascii="Arial" w:hAnsi="Arial" w:cs="Arial"/>
          <w:b/>
        </w:rPr>
      </w:pPr>
      <w:r>
        <w:rPr>
          <w:rFonts w:ascii="Arial" w:hAnsi="Arial" w:cs="Arial"/>
          <w:b/>
        </w:rPr>
        <w:t xml:space="preserve">7. </w:t>
      </w:r>
      <w:r>
        <w:rPr>
          <w:rFonts w:ascii="Arial" w:hAnsi="Arial" w:cs="Arial"/>
          <w:b/>
        </w:rPr>
        <w:tab/>
      </w:r>
      <w:r w:rsidRPr="0014315D">
        <w:rPr>
          <w:rFonts w:ascii="Arial" w:hAnsi="Arial" w:cs="Arial"/>
          <w:b/>
        </w:rPr>
        <w:t>Confidentiality and informing parents/carers</w:t>
      </w:r>
    </w:p>
    <w:p w14:paraId="23DCE79F" w14:textId="77777777" w:rsidR="005737F2" w:rsidRDefault="005737F2" w:rsidP="005737F2">
      <w:pPr>
        <w:pStyle w:val="NoSpacing"/>
        <w:rPr>
          <w:rFonts w:ascii="Arial" w:hAnsi="Arial" w:cs="Arial"/>
        </w:rPr>
      </w:pPr>
    </w:p>
    <w:p w14:paraId="0DE03948" w14:textId="41A60101" w:rsidR="005165CF" w:rsidRDefault="005165CF" w:rsidP="005737F2">
      <w:pPr>
        <w:pStyle w:val="NoSpacing"/>
        <w:ind w:left="720"/>
        <w:rPr>
          <w:rFonts w:ascii="Arial" w:hAnsi="Arial" w:cs="Arial"/>
        </w:rPr>
      </w:pPr>
      <w:r>
        <w:rPr>
          <w:rFonts w:ascii="Arial" w:hAnsi="Arial" w:cs="Arial"/>
        </w:rPr>
        <w:t>We are aware that there may be some situations in which students share information with the UTC which has not been shared with parents.  We will take every opportunity to inform and involve parents and carers, where consideration of other policies and statutory duties allows.</w:t>
      </w:r>
    </w:p>
    <w:p w14:paraId="67572BC3" w14:textId="77777777" w:rsidR="005165CF" w:rsidRDefault="005165CF" w:rsidP="005737F2">
      <w:pPr>
        <w:pStyle w:val="NoSpacing"/>
        <w:ind w:left="720"/>
        <w:rPr>
          <w:rFonts w:ascii="Arial" w:hAnsi="Arial" w:cs="Arial"/>
        </w:rPr>
      </w:pPr>
    </w:p>
    <w:p w14:paraId="0E1F73E2" w14:textId="30DC90DE" w:rsidR="005737F2" w:rsidRPr="007872AD" w:rsidRDefault="005737F2" w:rsidP="00970B39">
      <w:pPr>
        <w:pStyle w:val="NoSpacing"/>
        <w:ind w:left="720"/>
        <w:rPr>
          <w:rFonts w:ascii="Arial" w:hAnsi="Arial" w:cs="Arial"/>
        </w:rPr>
      </w:pPr>
      <w:r>
        <w:rPr>
          <w:rFonts w:ascii="Arial" w:hAnsi="Arial" w:cs="Arial"/>
        </w:rPr>
        <w:t>UTC</w:t>
      </w:r>
      <w:r w:rsidRPr="007872AD">
        <w:rPr>
          <w:rFonts w:ascii="Arial" w:hAnsi="Arial" w:cs="Arial"/>
        </w:rPr>
        <w:t xml:space="preserve"> staff cannot promise absolute confidentiality if approached by a student for help. Staff must make this clear to students.</w:t>
      </w:r>
      <w:r w:rsidR="00970B39">
        <w:rPr>
          <w:rFonts w:ascii="Arial" w:hAnsi="Arial" w:cs="Arial"/>
        </w:rPr>
        <w:t xml:space="preserve">  </w:t>
      </w:r>
      <w:r w:rsidRPr="007872AD">
        <w:rPr>
          <w:rFonts w:ascii="Arial" w:hAnsi="Arial" w:cs="Arial"/>
        </w:rPr>
        <w:t xml:space="preserve">It is very rare for a student to request absolute confidentiality. If they do, </w:t>
      </w:r>
      <w:r w:rsidR="00970B39">
        <w:rPr>
          <w:rFonts w:ascii="Arial" w:hAnsi="Arial" w:cs="Arial"/>
        </w:rPr>
        <w:t>the matter should be referred to a senior member of staff who will make a judgement about whether a third party needs to be involved, accounting for safeguarding procedures.</w:t>
      </w:r>
    </w:p>
    <w:p w14:paraId="67AD579A" w14:textId="77777777" w:rsidR="005737F2" w:rsidRPr="007872AD" w:rsidRDefault="005737F2" w:rsidP="005737F2">
      <w:pPr>
        <w:pStyle w:val="NoSpacing"/>
        <w:rPr>
          <w:rFonts w:ascii="Arial" w:hAnsi="Arial" w:cs="Arial"/>
        </w:rPr>
      </w:pPr>
    </w:p>
    <w:p w14:paraId="6819525F" w14:textId="77777777" w:rsidR="00E049BE" w:rsidRPr="005737F2" w:rsidRDefault="00E049BE" w:rsidP="005737F2">
      <w:pPr>
        <w:pStyle w:val="NoSpacing"/>
        <w:rPr>
          <w:rFonts w:ascii="Arial" w:hAnsi="Arial" w:cs="Arial"/>
        </w:rPr>
      </w:pPr>
    </w:p>
    <w:p w14:paraId="2E79E320" w14:textId="77777777" w:rsidR="00E049BE" w:rsidRDefault="005737F2" w:rsidP="00E049BE">
      <w:pPr>
        <w:pStyle w:val="NoSpacing"/>
        <w:rPr>
          <w:rFonts w:ascii="Arial" w:hAnsi="Arial" w:cs="Arial"/>
          <w:b/>
        </w:rPr>
      </w:pPr>
      <w:r>
        <w:rPr>
          <w:rFonts w:ascii="Arial" w:hAnsi="Arial" w:cs="Arial"/>
          <w:b/>
        </w:rPr>
        <w:t>8.</w:t>
      </w:r>
      <w:r>
        <w:rPr>
          <w:rFonts w:ascii="Arial" w:hAnsi="Arial" w:cs="Arial"/>
          <w:b/>
        </w:rPr>
        <w:tab/>
      </w:r>
      <w:r w:rsidR="00C45953">
        <w:rPr>
          <w:rFonts w:ascii="Arial" w:hAnsi="Arial" w:cs="Arial"/>
          <w:b/>
        </w:rPr>
        <w:t>Other policies / d</w:t>
      </w:r>
      <w:r w:rsidR="00E049BE" w:rsidRPr="00EE030E">
        <w:rPr>
          <w:rFonts w:ascii="Arial" w:hAnsi="Arial" w:cs="Arial"/>
          <w:b/>
        </w:rPr>
        <w:t>ocuments</w:t>
      </w:r>
    </w:p>
    <w:p w14:paraId="150B0996" w14:textId="77777777" w:rsidR="00E049BE" w:rsidRPr="00191475" w:rsidRDefault="00E049BE" w:rsidP="00E049BE">
      <w:pPr>
        <w:pStyle w:val="NoSpacing"/>
        <w:rPr>
          <w:rFonts w:ascii="Arial" w:hAnsi="Arial" w:cs="Arial"/>
        </w:rPr>
      </w:pPr>
    </w:p>
    <w:p w14:paraId="637B737E" w14:textId="77777777" w:rsidR="00E049BE" w:rsidRDefault="00E049BE" w:rsidP="00E049BE">
      <w:pPr>
        <w:spacing w:after="0" w:line="240" w:lineRule="auto"/>
        <w:ind w:left="709"/>
        <w:rPr>
          <w:rFonts w:ascii="Arial" w:hAnsi="Arial" w:cs="Arial"/>
        </w:rPr>
      </w:pPr>
      <w:r w:rsidRPr="003508DE">
        <w:rPr>
          <w:rFonts w:ascii="Arial" w:hAnsi="Arial" w:cs="Arial"/>
        </w:rPr>
        <w:t xml:space="preserve">This policy should be read in combination with other </w:t>
      </w:r>
      <w:r>
        <w:rPr>
          <w:rFonts w:ascii="Arial" w:hAnsi="Arial" w:cs="Arial"/>
        </w:rPr>
        <w:t>UTC South Durham</w:t>
      </w:r>
      <w:r w:rsidRPr="003508DE">
        <w:rPr>
          <w:rFonts w:ascii="Arial" w:hAnsi="Arial" w:cs="Arial"/>
        </w:rPr>
        <w:t xml:space="preserve"> policies/documents:</w:t>
      </w:r>
    </w:p>
    <w:p w14:paraId="120A84DD" w14:textId="77777777" w:rsidR="00191475" w:rsidRPr="003508DE" w:rsidRDefault="00191475" w:rsidP="00E049BE">
      <w:pPr>
        <w:spacing w:after="0" w:line="240" w:lineRule="auto"/>
        <w:ind w:left="709"/>
        <w:rPr>
          <w:rFonts w:ascii="Arial" w:hAnsi="Arial" w:cs="Arial"/>
        </w:rPr>
      </w:pPr>
    </w:p>
    <w:p w14:paraId="3897CED4" w14:textId="77777777" w:rsidR="00E049BE" w:rsidRPr="003508DE" w:rsidRDefault="00E049BE" w:rsidP="007A6617">
      <w:pPr>
        <w:pStyle w:val="ListParagraph"/>
        <w:numPr>
          <w:ilvl w:val="0"/>
          <w:numId w:val="3"/>
        </w:numPr>
        <w:spacing w:after="0" w:line="240" w:lineRule="auto"/>
        <w:ind w:left="1134"/>
        <w:contextualSpacing w:val="0"/>
        <w:rPr>
          <w:rFonts w:ascii="Arial" w:hAnsi="Arial" w:cs="Arial"/>
        </w:rPr>
      </w:pPr>
      <w:r w:rsidRPr="003508DE">
        <w:rPr>
          <w:rFonts w:ascii="Arial" w:hAnsi="Arial" w:cs="Arial"/>
        </w:rPr>
        <w:t>Curriculum Policy</w:t>
      </w:r>
    </w:p>
    <w:p w14:paraId="32E66BDD" w14:textId="77777777" w:rsidR="00E049BE" w:rsidRDefault="00E049BE" w:rsidP="007A6617">
      <w:pPr>
        <w:pStyle w:val="ListParagraph"/>
        <w:numPr>
          <w:ilvl w:val="0"/>
          <w:numId w:val="3"/>
        </w:numPr>
        <w:spacing w:after="0" w:line="240" w:lineRule="auto"/>
        <w:ind w:left="1134"/>
        <w:contextualSpacing w:val="0"/>
        <w:rPr>
          <w:rFonts w:ascii="Arial" w:hAnsi="Arial" w:cs="Arial"/>
        </w:rPr>
      </w:pPr>
      <w:r w:rsidRPr="003508DE">
        <w:rPr>
          <w:rFonts w:ascii="Arial" w:hAnsi="Arial" w:cs="Arial"/>
        </w:rPr>
        <w:t>Education Plan</w:t>
      </w:r>
    </w:p>
    <w:p w14:paraId="4CC4D6C0" w14:textId="77777777" w:rsidR="00191475" w:rsidRDefault="00191475" w:rsidP="007A6617">
      <w:pPr>
        <w:pStyle w:val="ListParagraph"/>
        <w:numPr>
          <w:ilvl w:val="0"/>
          <w:numId w:val="3"/>
        </w:numPr>
        <w:spacing w:after="0" w:line="240" w:lineRule="auto"/>
        <w:ind w:left="1134"/>
        <w:contextualSpacing w:val="0"/>
        <w:rPr>
          <w:rFonts w:ascii="Arial" w:hAnsi="Arial" w:cs="Arial"/>
        </w:rPr>
      </w:pPr>
      <w:r>
        <w:rPr>
          <w:rFonts w:ascii="Arial" w:hAnsi="Arial" w:cs="Arial"/>
        </w:rPr>
        <w:t>PSHE Policy</w:t>
      </w:r>
    </w:p>
    <w:p w14:paraId="366F58F2" w14:textId="77777777" w:rsidR="00E049BE" w:rsidRDefault="00E049BE" w:rsidP="007A6617">
      <w:pPr>
        <w:pStyle w:val="ListParagraph"/>
        <w:numPr>
          <w:ilvl w:val="0"/>
          <w:numId w:val="3"/>
        </w:numPr>
        <w:spacing w:after="0" w:line="240" w:lineRule="auto"/>
        <w:ind w:left="1134"/>
        <w:contextualSpacing w:val="0"/>
        <w:rPr>
          <w:rFonts w:ascii="Arial" w:hAnsi="Arial" w:cs="Arial"/>
        </w:rPr>
      </w:pPr>
      <w:r>
        <w:rPr>
          <w:rFonts w:ascii="Arial" w:hAnsi="Arial" w:cs="Arial"/>
        </w:rPr>
        <w:t>Safeguarding Policy</w:t>
      </w:r>
    </w:p>
    <w:p w14:paraId="68B4038B" w14:textId="77777777" w:rsidR="00E049BE" w:rsidRPr="003508DE" w:rsidRDefault="00E049BE" w:rsidP="007A6617">
      <w:pPr>
        <w:pStyle w:val="ListParagraph"/>
        <w:numPr>
          <w:ilvl w:val="0"/>
          <w:numId w:val="3"/>
        </w:numPr>
        <w:spacing w:after="0" w:line="240" w:lineRule="auto"/>
        <w:ind w:left="1134"/>
        <w:contextualSpacing w:val="0"/>
        <w:rPr>
          <w:rFonts w:ascii="Arial" w:hAnsi="Arial" w:cs="Arial"/>
        </w:rPr>
      </w:pPr>
      <w:r>
        <w:rPr>
          <w:rFonts w:ascii="Arial" w:hAnsi="Arial" w:cs="Arial"/>
        </w:rPr>
        <w:t>Teaching and Learning Policy</w:t>
      </w:r>
    </w:p>
    <w:p w14:paraId="5CF8DE36" w14:textId="77777777" w:rsidR="007872AD" w:rsidRDefault="007872AD" w:rsidP="003B46C7">
      <w:pPr>
        <w:pStyle w:val="NoSpacing"/>
        <w:rPr>
          <w:rFonts w:ascii="Arial" w:hAnsi="Arial" w:cs="Arial"/>
        </w:rPr>
      </w:pPr>
    </w:p>
    <w:p w14:paraId="52719AFA" w14:textId="77777777" w:rsidR="005737F2" w:rsidRDefault="00191475" w:rsidP="005737F2">
      <w:pPr>
        <w:rPr>
          <w:rFonts w:ascii="Arial" w:hAnsi="Arial" w:cs="Arial"/>
        </w:rPr>
        <w:sectPr w:rsidR="005737F2" w:rsidSect="005737F2">
          <w:footerReference w:type="default" r:id="rId23"/>
          <w:footerReference w:type="first" r:id="rId24"/>
          <w:pgSz w:w="11906" w:h="16838"/>
          <w:pgMar w:top="1440" w:right="1274" w:bottom="1440" w:left="1276" w:header="708" w:footer="708" w:gutter="0"/>
          <w:pgNumType w:start="1"/>
          <w:cols w:space="708"/>
          <w:docGrid w:linePitch="360"/>
        </w:sectPr>
      </w:pPr>
      <w:r>
        <w:rPr>
          <w:rFonts w:ascii="Arial" w:hAnsi="Arial" w:cs="Arial"/>
        </w:rPr>
        <w:br w:type="page"/>
      </w:r>
    </w:p>
    <w:p w14:paraId="6B534F18" w14:textId="77777777" w:rsidR="005737F2" w:rsidRDefault="005737F2" w:rsidP="005737F2">
      <w:pPr>
        <w:pStyle w:val="3Bulletedcopyblue"/>
        <w:numPr>
          <w:ilvl w:val="0"/>
          <w:numId w:val="0"/>
        </w:numPr>
      </w:pPr>
      <w:r>
        <w:rPr>
          <w:noProof/>
          <w:lang w:val="en-GB" w:eastAsia="en-GB"/>
        </w:rPr>
        <w:lastRenderedPageBreak/>
        <w:drawing>
          <wp:anchor distT="0" distB="0" distL="114300" distR="114300" simplePos="0" relativeHeight="251659264" behindDoc="0" locked="0" layoutInCell="1" allowOverlap="1" wp14:anchorId="12617D96" wp14:editId="411BA8E0">
            <wp:simplePos x="0" y="0"/>
            <wp:positionH relativeFrom="column">
              <wp:posOffset>8750935</wp:posOffset>
            </wp:positionH>
            <wp:positionV relativeFrom="paragraph">
              <wp:posOffset>-471805</wp:posOffset>
            </wp:positionV>
            <wp:extent cx="733425" cy="733425"/>
            <wp:effectExtent l="0" t="0" r="0" b="9525"/>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rPr>
        <w:t>Appendix 1:  Curriculum Map             UTC South Durham:  Delivery of RSE in KS4</w:t>
      </w:r>
      <w:r w:rsidR="008F00A9">
        <w:rPr>
          <w:sz w:val="28"/>
          <w:szCs w:val="28"/>
        </w:rPr>
        <w:t xml:space="preserve">/KS5 </w:t>
      </w:r>
    </w:p>
    <w:p w14:paraId="760E4998" w14:textId="77777777" w:rsidR="005737F2" w:rsidRDefault="005737F2" w:rsidP="005737F2">
      <w:pPr>
        <w:pStyle w:val="3Bulletedcopyblue"/>
        <w:numPr>
          <w:ilvl w:val="0"/>
          <w:numId w:val="0"/>
        </w:num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113" w:type="dxa"/>
          <w:bottom w:w="113" w:type="dxa"/>
        </w:tblCellMar>
        <w:tblLook w:val="04A0" w:firstRow="1" w:lastRow="0" w:firstColumn="1" w:lastColumn="0" w:noHBand="0" w:noVBand="1"/>
      </w:tblPr>
      <w:tblGrid>
        <w:gridCol w:w="3828"/>
        <w:gridCol w:w="2268"/>
        <w:gridCol w:w="5244"/>
        <w:gridCol w:w="3402"/>
      </w:tblGrid>
      <w:tr w:rsidR="002D1CB5" w:rsidRPr="003D0611" w14:paraId="69F48939" w14:textId="77777777" w:rsidTr="00334B06">
        <w:trPr>
          <w:cantSplit/>
          <w:tblHeader/>
        </w:trPr>
        <w:tc>
          <w:tcPr>
            <w:tcW w:w="3828" w:type="dxa"/>
            <w:tcBorders>
              <w:top w:val="single" w:sz="4" w:space="0" w:color="12263F"/>
              <w:left w:val="single" w:sz="4" w:space="0" w:color="12263F"/>
              <w:bottom w:val="single" w:sz="4" w:space="0" w:color="12263F"/>
              <w:right w:val="single" w:sz="4" w:space="0" w:color="F8F8F8"/>
              <w:tl2br w:val="nil"/>
              <w:tr2bl w:val="nil"/>
            </w:tcBorders>
            <w:shd w:val="clear" w:color="auto" w:fill="0684A2"/>
            <w:tcMar>
              <w:top w:w="113" w:type="dxa"/>
              <w:bottom w:w="113" w:type="dxa"/>
            </w:tcMar>
          </w:tcPr>
          <w:p w14:paraId="54EC4896" w14:textId="77777777" w:rsidR="002D1CB5" w:rsidRPr="003D0611" w:rsidRDefault="002D1CB5" w:rsidP="00334B06">
            <w:pPr>
              <w:pStyle w:val="7TableHeading"/>
              <w:rPr>
                <w:caps/>
                <w:color w:val="FFFFFF"/>
              </w:rPr>
            </w:pPr>
            <w:r w:rsidRPr="003D0611">
              <w:rPr>
                <w:caps/>
                <w:color w:val="FFFFFF"/>
              </w:rPr>
              <w:t>Pupils should know…</w:t>
            </w:r>
          </w:p>
        </w:tc>
        <w:tc>
          <w:tcPr>
            <w:tcW w:w="2268" w:type="dxa"/>
            <w:tcBorders>
              <w:top w:val="single" w:sz="4" w:space="0" w:color="12263F"/>
              <w:left w:val="single" w:sz="4" w:space="0" w:color="F8F8F8"/>
              <w:bottom w:val="single" w:sz="4" w:space="0" w:color="12263F"/>
              <w:right w:val="single" w:sz="4" w:space="0" w:color="FFFFFF"/>
              <w:tl2br w:val="nil"/>
              <w:tr2bl w:val="nil"/>
            </w:tcBorders>
            <w:shd w:val="clear" w:color="auto" w:fill="0684A2"/>
            <w:tcMar>
              <w:top w:w="113" w:type="dxa"/>
              <w:bottom w:w="113" w:type="dxa"/>
            </w:tcMar>
          </w:tcPr>
          <w:p w14:paraId="07A99104" w14:textId="77777777" w:rsidR="002D1CB5" w:rsidRPr="003D0611" w:rsidRDefault="002D1CB5" w:rsidP="00334B06">
            <w:pPr>
              <w:pStyle w:val="1bodycopy"/>
              <w:spacing w:after="0"/>
              <w:contextualSpacing/>
              <w:rPr>
                <w:caps/>
                <w:color w:val="FFFFFF"/>
              </w:rPr>
            </w:pPr>
            <w:r w:rsidRPr="003D0611">
              <w:rPr>
                <w:caps/>
                <w:color w:val="FFFFFF"/>
              </w:rPr>
              <w:t>ADDRESSED in KS3 (PSHE Association SOW)</w:t>
            </w:r>
          </w:p>
        </w:tc>
        <w:tc>
          <w:tcPr>
            <w:tcW w:w="5244" w:type="dxa"/>
            <w:tcBorders>
              <w:top w:val="single" w:sz="4" w:space="0" w:color="12263F"/>
              <w:left w:val="single" w:sz="4" w:space="0" w:color="FFFFFF"/>
              <w:bottom w:val="single" w:sz="4" w:space="0" w:color="12263F"/>
              <w:right w:val="single" w:sz="4" w:space="0" w:color="FFFFFF"/>
              <w:tl2br w:val="nil"/>
              <w:tr2bl w:val="nil"/>
            </w:tcBorders>
            <w:shd w:val="clear" w:color="auto" w:fill="0684A2"/>
          </w:tcPr>
          <w:p w14:paraId="0F2CF6DC" w14:textId="77777777" w:rsidR="002D1CB5" w:rsidRPr="003D0611" w:rsidRDefault="002D1CB5" w:rsidP="00334B06">
            <w:pPr>
              <w:pStyle w:val="1bodycopy"/>
              <w:spacing w:after="0"/>
              <w:contextualSpacing/>
              <w:rPr>
                <w:caps/>
                <w:color w:val="FFFFFF"/>
              </w:rPr>
            </w:pPr>
            <w:r w:rsidRPr="003D0611">
              <w:rPr>
                <w:caps/>
                <w:color w:val="FFFFFF"/>
              </w:rPr>
              <w:t>Covered IN KS4</w:t>
            </w:r>
            <w:r>
              <w:rPr>
                <w:caps/>
                <w:color w:val="FFFFFF"/>
              </w:rPr>
              <w:t>/KS5</w:t>
            </w:r>
            <w:r w:rsidRPr="003D0611">
              <w:rPr>
                <w:caps/>
                <w:color w:val="FFFFFF"/>
              </w:rPr>
              <w:t xml:space="preserve"> DROPDOWN DAYS (WHEN? DeLIVERED BY WHO?)</w:t>
            </w:r>
          </w:p>
        </w:tc>
        <w:tc>
          <w:tcPr>
            <w:tcW w:w="3402" w:type="dxa"/>
            <w:tcBorders>
              <w:top w:val="single" w:sz="4" w:space="0" w:color="12263F"/>
              <w:left w:val="single" w:sz="4" w:space="0" w:color="FFFFFF"/>
              <w:bottom w:val="single" w:sz="4" w:space="0" w:color="12263F"/>
              <w:right w:val="single" w:sz="4" w:space="0" w:color="12263F"/>
              <w:tl2br w:val="nil"/>
              <w:tr2bl w:val="nil"/>
            </w:tcBorders>
            <w:shd w:val="clear" w:color="auto" w:fill="0684A2"/>
          </w:tcPr>
          <w:p w14:paraId="4B07166F" w14:textId="77777777" w:rsidR="002D1CB5" w:rsidRPr="003D0611" w:rsidRDefault="002D1CB5" w:rsidP="00334B06">
            <w:pPr>
              <w:pStyle w:val="1bodycopy"/>
              <w:spacing w:after="0"/>
              <w:contextualSpacing/>
              <w:rPr>
                <w:caps/>
                <w:color w:val="FFFFFF"/>
              </w:rPr>
            </w:pPr>
            <w:r w:rsidRPr="003D0611">
              <w:rPr>
                <w:caps/>
                <w:color w:val="FFFFFF"/>
              </w:rPr>
              <w:t xml:space="preserve">SUPPORTED BY </w:t>
            </w:r>
            <w:proofErr w:type="gramStart"/>
            <w:r w:rsidRPr="003D0611">
              <w:rPr>
                <w:caps/>
                <w:color w:val="FFFFFF"/>
              </w:rPr>
              <w:t>CURRICULUM  (</w:t>
            </w:r>
            <w:proofErr w:type="gramEnd"/>
            <w:r w:rsidRPr="003D0611">
              <w:rPr>
                <w:caps/>
                <w:color w:val="FFFFFF"/>
              </w:rPr>
              <w:t>SUBJECT AND APPROACH)</w:t>
            </w:r>
          </w:p>
        </w:tc>
      </w:tr>
      <w:tr w:rsidR="002D1CB5" w14:paraId="11989DE0" w14:textId="77777777" w:rsidTr="00334B06">
        <w:trPr>
          <w:trHeight w:val="293"/>
        </w:trPr>
        <w:tc>
          <w:tcPr>
            <w:tcW w:w="14742" w:type="dxa"/>
            <w:gridSpan w:val="4"/>
            <w:shd w:val="clear" w:color="auto" w:fill="E1ECF7"/>
          </w:tcPr>
          <w:p w14:paraId="654134EF" w14:textId="77777777" w:rsidR="002D1CB5" w:rsidRPr="009E1487" w:rsidRDefault="002D1CB5" w:rsidP="00334B06">
            <w:pPr>
              <w:pStyle w:val="7Tablebodycopy"/>
              <w:rPr>
                <w:b/>
              </w:rPr>
            </w:pPr>
            <w:r>
              <w:rPr>
                <w:b/>
              </w:rPr>
              <w:t>Families</w:t>
            </w:r>
          </w:p>
        </w:tc>
      </w:tr>
      <w:tr w:rsidR="002D1CB5" w14:paraId="3EC0FDAB" w14:textId="77777777" w:rsidTr="00334B06">
        <w:trPr>
          <w:trHeight w:val="435"/>
        </w:trPr>
        <w:tc>
          <w:tcPr>
            <w:tcW w:w="3828" w:type="dxa"/>
            <w:shd w:val="clear" w:color="auto" w:fill="auto"/>
            <w:tcMar>
              <w:top w:w="113" w:type="dxa"/>
              <w:bottom w:w="113" w:type="dxa"/>
            </w:tcMar>
          </w:tcPr>
          <w:p w14:paraId="26ED672E" w14:textId="77777777" w:rsidR="002D1CB5" w:rsidRPr="006946A0" w:rsidRDefault="002D1CB5" w:rsidP="00334B06">
            <w:pPr>
              <w:pStyle w:val="7Tablebodycopy"/>
            </w:pPr>
            <w:r w:rsidRPr="00A55FCE">
              <w:t>That there are different types of committed, stable relationships</w:t>
            </w:r>
          </w:p>
        </w:tc>
        <w:tc>
          <w:tcPr>
            <w:tcW w:w="2268" w:type="dxa"/>
            <w:shd w:val="clear" w:color="auto" w:fill="auto"/>
            <w:tcMar>
              <w:top w:w="113" w:type="dxa"/>
              <w:bottom w:w="113" w:type="dxa"/>
            </w:tcMar>
          </w:tcPr>
          <w:p w14:paraId="7C9C0A27" w14:textId="77777777" w:rsidR="002D1CB5" w:rsidRDefault="002D1CB5" w:rsidP="00334B06">
            <w:pPr>
              <w:pStyle w:val="7Tablebodycopy"/>
            </w:pPr>
            <w:r>
              <w:t>Yes</w:t>
            </w:r>
          </w:p>
        </w:tc>
        <w:tc>
          <w:tcPr>
            <w:tcW w:w="5244" w:type="dxa"/>
            <w:shd w:val="clear" w:color="auto" w:fill="FFFFFF" w:themeFill="background1"/>
          </w:tcPr>
          <w:p w14:paraId="093E6E16" w14:textId="77777777" w:rsidR="002D1CB5" w:rsidRDefault="002D1CB5" w:rsidP="00334B06">
            <w:pPr>
              <w:pStyle w:val="7Tablebodycopy"/>
            </w:pPr>
            <w:r>
              <w:t>–</w:t>
            </w:r>
          </w:p>
          <w:p w14:paraId="3B11F578" w14:textId="77777777" w:rsidR="002D1CB5" w:rsidRPr="00866025" w:rsidRDefault="002D1CB5" w:rsidP="00334B06">
            <w:pPr>
              <w:pStyle w:val="7Tablebodycopy"/>
              <w:rPr>
                <w:highlight w:val="yellow"/>
              </w:rPr>
            </w:pPr>
            <w:r>
              <w:t xml:space="preserve">Year 11 – Half term 1; Sessions developed by SG and delivered by UTC staff. Covered co-habiting, common law marriage, civil ceremony, marriage across different sexualities. </w:t>
            </w:r>
          </w:p>
        </w:tc>
        <w:tc>
          <w:tcPr>
            <w:tcW w:w="3402" w:type="dxa"/>
          </w:tcPr>
          <w:p w14:paraId="3B02CE44" w14:textId="77777777" w:rsidR="002D1CB5" w:rsidRDefault="002D1CB5" w:rsidP="00334B06">
            <w:pPr>
              <w:pStyle w:val="7Tablebodycopy"/>
            </w:pPr>
            <w:r>
              <w:t>Whole school: LGBT awareness posters, support group, briefings.</w:t>
            </w:r>
          </w:p>
          <w:p w14:paraId="75AFE017" w14:textId="77777777" w:rsidR="002D1CB5" w:rsidRDefault="002D1CB5" w:rsidP="00334B06">
            <w:pPr>
              <w:pStyle w:val="7Tablebodycopy"/>
            </w:pPr>
          </w:p>
          <w:p w14:paraId="7734C6F1" w14:textId="77777777" w:rsidR="002D1CB5" w:rsidRDefault="002D1CB5" w:rsidP="00334B06">
            <w:pPr>
              <w:pStyle w:val="7Tablebodycopy"/>
            </w:pPr>
            <w:r>
              <w:t>Geography:  Urban issues and challenges, and traditional roles and families in HIC vs LIC</w:t>
            </w:r>
          </w:p>
        </w:tc>
      </w:tr>
      <w:tr w:rsidR="002D1CB5" w14:paraId="146B47A4" w14:textId="77777777" w:rsidTr="00334B06">
        <w:trPr>
          <w:trHeight w:val="435"/>
        </w:trPr>
        <w:tc>
          <w:tcPr>
            <w:tcW w:w="3828" w:type="dxa"/>
            <w:shd w:val="clear" w:color="auto" w:fill="auto"/>
            <w:tcMar>
              <w:top w:w="113" w:type="dxa"/>
              <w:bottom w:w="113" w:type="dxa"/>
            </w:tcMar>
          </w:tcPr>
          <w:p w14:paraId="0CD0552D" w14:textId="77777777" w:rsidR="002D1CB5" w:rsidRPr="00A55FCE" w:rsidRDefault="002D1CB5" w:rsidP="00334B06">
            <w:pPr>
              <w:pStyle w:val="7Tablebodycopy"/>
            </w:pPr>
            <w:r>
              <w:t>How these</w:t>
            </w:r>
            <w:r w:rsidRPr="00A55FCE">
              <w:t xml:space="preserve"> relationships might contribute to human happiness and their importance for bringing up children</w:t>
            </w:r>
          </w:p>
        </w:tc>
        <w:tc>
          <w:tcPr>
            <w:tcW w:w="2268" w:type="dxa"/>
            <w:shd w:val="clear" w:color="auto" w:fill="auto"/>
            <w:tcMar>
              <w:top w:w="113" w:type="dxa"/>
              <w:bottom w:w="113" w:type="dxa"/>
            </w:tcMar>
          </w:tcPr>
          <w:p w14:paraId="2F6060D6" w14:textId="77777777" w:rsidR="002D1CB5" w:rsidRPr="00AB141A" w:rsidRDefault="002D1CB5" w:rsidP="00334B06">
            <w:pPr>
              <w:pStyle w:val="7Tablebodycopy"/>
              <w:rPr>
                <w:highlight w:val="yellow"/>
              </w:rPr>
            </w:pPr>
            <w:r>
              <w:t>Yes</w:t>
            </w:r>
          </w:p>
        </w:tc>
        <w:tc>
          <w:tcPr>
            <w:tcW w:w="5244" w:type="dxa"/>
            <w:shd w:val="clear" w:color="auto" w:fill="FFFFFF" w:themeFill="background1"/>
          </w:tcPr>
          <w:p w14:paraId="1F6FC224" w14:textId="77777777" w:rsidR="002D1CB5" w:rsidRPr="00FE4F8B" w:rsidRDefault="002D1CB5" w:rsidP="00334B06">
            <w:pPr>
              <w:pStyle w:val="7Tablebodycopy"/>
              <w:rPr>
                <w:highlight w:val="yellow"/>
              </w:rPr>
            </w:pPr>
            <w:r w:rsidRPr="007B08B9">
              <w:t xml:space="preserve">Year 11 – Half term 1 – parenting, adoption and fostering covered in sessions planned by SG and delivered by UTC staff. Focus on communication in relationships as key to happy, healthy relationships. </w:t>
            </w:r>
          </w:p>
        </w:tc>
        <w:tc>
          <w:tcPr>
            <w:tcW w:w="3402" w:type="dxa"/>
          </w:tcPr>
          <w:p w14:paraId="1D77B519" w14:textId="77777777" w:rsidR="002D1CB5" w:rsidRDefault="002D1CB5" w:rsidP="00334B06">
            <w:pPr>
              <w:pStyle w:val="7Tablebodycopy"/>
            </w:pPr>
            <w:r>
              <w:t>PD/DT: Contexts used to promote product development</w:t>
            </w:r>
          </w:p>
        </w:tc>
      </w:tr>
      <w:tr w:rsidR="002D1CB5" w14:paraId="653147C4" w14:textId="77777777" w:rsidTr="00334B06">
        <w:trPr>
          <w:trHeight w:val="435"/>
        </w:trPr>
        <w:tc>
          <w:tcPr>
            <w:tcW w:w="3828" w:type="dxa"/>
            <w:shd w:val="clear" w:color="auto" w:fill="auto"/>
            <w:tcMar>
              <w:top w:w="113" w:type="dxa"/>
              <w:bottom w:w="113" w:type="dxa"/>
            </w:tcMar>
          </w:tcPr>
          <w:p w14:paraId="72A823F5" w14:textId="77777777" w:rsidR="002D1CB5" w:rsidRDefault="002D1CB5" w:rsidP="00334B06">
            <w:pPr>
              <w:pStyle w:val="7Tablebodycopy"/>
            </w:pPr>
            <w:r w:rsidRPr="00A55FCE">
              <w:t>What marriage is, i</w:t>
            </w:r>
            <w:r>
              <w:t>ncluding its legal status (e.g.</w:t>
            </w:r>
            <w:r w:rsidRPr="00A55FCE">
              <w:t xml:space="preserve"> that marriage carries legal rights and protections not available to couples who are cohabiting or who have married, for example, in an unregistered religious ceremony)</w:t>
            </w:r>
          </w:p>
        </w:tc>
        <w:tc>
          <w:tcPr>
            <w:tcW w:w="2268" w:type="dxa"/>
            <w:shd w:val="clear" w:color="auto" w:fill="auto"/>
            <w:tcMar>
              <w:top w:w="113" w:type="dxa"/>
              <w:bottom w:w="113" w:type="dxa"/>
            </w:tcMar>
          </w:tcPr>
          <w:p w14:paraId="377875DA" w14:textId="77777777" w:rsidR="002D1CB5" w:rsidRPr="00AB141A" w:rsidRDefault="002D1CB5" w:rsidP="00334B06">
            <w:pPr>
              <w:pStyle w:val="7Tablebodycopy"/>
              <w:rPr>
                <w:highlight w:val="yellow"/>
              </w:rPr>
            </w:pPr>
            <w:r>
              <w:t>Yes</w:t>
            </w:r>
          </w:p>
        </w:tc>
        <w:tc>
          <w:tcPr>
            <w:tcW w:w="5244" w:type="dxa"/>
            <w:shd w:val="clear" w:color="auto" w:fill="FFFFFF" w:themeFill="background1"/>
          </w:tcPr>
          <w:p w14:paraId="234DEBD0" w14:textId="77777777" w:rsidR="002D1CB5" w:rsidRPr="00FE4F8B" w:rsidRDefault="002D1CB5" w:rsidP="00334B06">
            <w:pPr>
              <w:pStyle w:val="7Tablebodycopy"/>
              <w:rPr>
                <w:highlight w:val="yellow"/>
              </w:rPr>
            </w:pPr>
            <w:r w:rsidRPr="007B08B9">
              <w:t xml:space="preserve">Year 11 – Half term one – part of sessions mentioned above. </w:t>
            </w:r>
          </w:p>
        </w:tc>
        <w:tc>
          <w:tcPr>
            <w:tcW w:w="3402" w:type="dxa"/>
          </w:tcPr>
          <w:p w14:paraId="7F5C4634" w14:textId="77777777" w:rsidR="002D1CB5" w:rsidRDefault="002D1CB5" w:rsidP="00334B06">
            <w:pPr>
              <w:pStyle w:val="7Tablebodycopy"/>
            </w:pPr>
            <w:r>
              <w:t>PD/DT:  Social, moral, cultural and ethical considerations in design</w:t>
            </w:r>
          </w:p>
          <w:p w14:paraId="11FE2936" w14:textId="77777777" w:rsidR="002D1CB5" w:rsidRDefault="002D1CB5" w:rsidP="00334B06">
            <w:pPr>
              <w:pStyle w:val="7Tablebodycopy"/>
            </w:pPr>
          </w:p>
          <w:p w14:paraId="5E7FBAE2" w14:textId="77777777" w:rsidR="002D1CB5" w:rsidRDefault="002D1CB5" w:rsidP="00334B06">
            <w:pPr>
              <w:pStyle w:val="7Tablebodycopy"/>
            </w:pPr>
            <w:r>
              <w:t xml:space="preserve">English Literature: Some coverage in BDC i.e. reasons for marriage, challenges for unmarried parents around rights and documentation. </w:t>
            </w:r>
          </w:p>
        </w:tc>
      </w:tr>
      <w:tr w:rsidR="002D1CB5" w14:paraId="7D82D0D4" w14:textId="77777777" w:rsidTr="00334B06">
        <w:trPr>
          <w:trHeight w:val="435"/>
        </w:trPr>
        <w:tc>
          <w:tcPr>
            <w:tcW w:w="3828" w:type="dxa"/>
            <w:shd w:val="clear" w:color="auto" w:fill="auto"/>
            <w:tcMar>
              <w:top w:w="113" w:type="dxa"/>
              <w:bottom w:w="113" w:type="dxa"/>
            </w:tcMar>
          </w:tcPr>
          <w:p w14:paraId="2E9B17F9" w14:textId="77777777" w:rsidR="002D1CB5" w:rsidRPr="00A55FCE" w:rsidRDefault="002D1CB5" w:rsidP="00334B06">
            <w:pPr>
              <w:pStyle w:val="7Tablebodycopy"/>
            </w:pPr>
            <w:r w:rsidRPr="00A55FCE">
              <w:t>Why marriage is an important relationship choice for many couples and why it must be freely entered into</w:t>
            </w:r>
          </w:p>
        </w:tc>
        <w:tc>
          <w:tcPr>
            <w:tcW w:w="2268" w:type="dxa"/>
            <w:shd w:val="clear" w:color="auto" w:fill="auto"/>
            <w:tcMar>
              <w:top w:w="113" w:type="dxa"/>
              <w:bottom w:w="113" w:type="dxa"/>
            </w:tcMar>
          </w:tcPr>
          <w:p w14:paraId="0EF38945" w14:textId="77777777" w:rsidR="002D1CB5" w:rsidRPr="00AB141A" w:rsidRDefault="002D1CB5" w:rsidP="00334B06">
            <w:pPr>
              <w:pStyle w:val="7Tablebodycopy"/>
              <w:rPr>
                <w:highlight w:val="yellow"/>
              </w:rPr>
            </w:pPr>
            <w:r>
              <w:t>Yes</w:t>
            </w:r>
          </w:p>
        </w:tc>
        <w:tc>
          <w:tcPr>
            <w:tcW w:w="5244" w:type="dxa"/>
            <w:shd w:val="clear" w:color="auto" w:fill="FFFFFF" w:themeFill="background1"/>
          </w:tcPr>
          <w:p w14:paraId="2FE5DF6E" w14:textId="77777777" w:rsidR="002D1CB5" w:rsidRPr="00FE4F8B" w:rsidRDefault="002D1CB5" w:rsidP="00334B06">
            <w:pPr>
              <w:pStyle w:val="7Tablebodycopy"/>
              <w:rPr>
                <w:highlight w:val="yellow"/>
              </w:rPr>
            </w:pPr>
            <w:r w:rsidRPr="007B08B9">
              <w:t>Year 11 – Half term one – part of sessions mentioned above.</w:t>
            </w:r>
          </w:p>
        </w:tc>
        <w:tc>
          <w:tcPr>
            <w:tcW w:w="3402" w:type="dxa"/>
          </w:tcPr>
          <w:p w14:paraId="20B93DC1" w14:textId="77777777" w:rsidR="002D1CB5" w:rsidRDefault="002D1CB5" w:rsidP="00334B06">
            <w:pPr>
              <w:pStyle w:val="7Tablebodycopy"/>
            </w:pPr>
            <w:r>
              <w:t>English Literature: BDC – reasons for marriage (Tyler and Jenny).</w:t>
            </w:r>
          </w:p>
        </w:tc>
      </w:tr>
      <w:tr w:rsidR="002D1CB5" w14:paraId="436628BD" w14:textId="77777777" w:rsidTr="00334B06">
        <w:trPr>
          <w:trHeight w:val="435"/>
        </w:trPr>
        <w:tc>
          <w:tcPr>
            <w:tcW w:w="3828" w:type="dxa"/>
            <w:shd w:val="clear" w:color="auto" w:fill="auto"/>
            <w:tcMar>
              <w:top w:w="113" w:type="dxa"/>
              <w:bottom w:w="113" w:type="dxa"/>
            </w:tcMar>
          </w:tcPr>
          <w:p w14:paraId="1E924C4E" w14:textId="77777777" w:rsidR="002D1CB5" w:rsidRPr="00A55FCE" w:rsidRDefault="002D1CB5" w:rsidP="00334B06">
            <w:pPr>
              <w:pStyle w:val="7Tablebodycopy"/>
            </w:pPr>
            <w:r w:rsidRPr="00A55FCE">
              <w:lastRenderedPageBreak/>
              <w:t>The characteristics and legal status of other types of long-term relationships</w:t>
            </w:r>
          </w:p>
        </w:tc>
        <w:tc>
          <w:tcPr>
            <w:tcW w:w="2268" w:type="dxa"/>
            <w:shd w:val="clear" w:color="auto" w:fill="auto"/>
            <w:tcMar>
              <w:top w:w="113" w:type="dxa"/>
              <w:bottom w:w="113" w:type="dxa"/>
            </w:tcMar>
          </w:tcPr>
          <w:p w14:paraId="6D860667" w14:textId="77777777" w:rsidR="002D1CB5" w:rsidRPr="00AB141A" w:rsidRDefault="002D1CB5" w:rsidP="00334B06">
            <w:pPr>
              <w:pStyle w:val="7Tablebodycopy"/>
              <w:rPr>
                <w:highlight w:val="yellow"/>
              </w:rPr>
            </w:pPr>
            <w:r>
              <w:t>Yes</w:t>
            </w:r>
          </w:p>
        </w:tc>
        <w:tc>
          <w:tcPr>
            <w:tcW w:w="5244" w:type="dxa"/>
            <w:shd w:val="clear" w:color="auto" w:fill="FFFFFF" w:themeFill="background1"/>
          </w:tcPr>
          <w:p w14:paraId="49B094DA" w14:textId="77777777" w:rsidR="002D1CB5" w:rsidRPr="00C02BD4" w:rsidRDefault="002D1CB5" w:rsidP="00334B06">
            <w:pPr>
              <w:pStyle w:val="7Tablebodycopy"/>
              <w:rPr>
                <w:b/>
                <w:highlight w:val="yellow"/>
              </w:rPr>
            </w:pPr>
            <w:r w:rsidRPr="007B08B9">
              <w:t xml:space="preserve">Year 11 – Half term one – part of sessions mentioned above. </w:t>
            </w:r>
          </w:p>
        </w:tc>
        <w:tc>
          <w:tcPr>
            <w:tcW w:w="3402" w:type="dxa"/>
          </w:tcPr>
          <w:p w14:paraId="164B5DB8" w14:textId="77777777" w:rsidR="002D1CB5" w:rsidRDefault="002D1CB5" w:rsidP="00334B06">
            <w:pPr>
              <w:pStyle w:val="7Tablebodycopy"/>
            </w:pPr>
            <w:r>
              <w:t xml:space="preserve">English Literature: BDC legal rights of married couples, reasons for marriage, challenges in marriage. </w:t>
            </w:r>
          </w:p>
          <w:p w14:paraId="64570C3F" w14:textId="77777777" w:rsidR="002D1CB5" w:rsidRDefault="002D1CB5" w:rsidP="00334B06">
            <w:pPr>
              <w:pStyle w:val="7Tablebodycopy"/>
            </w:pPr>
          </w:p>
          <w:p w14:paraId="7A7DB3C3" w14:textId="77777777" w:rsidR="002D1CB5" w:rsidRDefault="002D1CB5" w:rsidP="00334B06">
            <w:pPr>
              <w:pStyle w:val="7Tablebodycopy"/>
            </w:pPr>
            <w:r>
              <w:t xml:space="preserve">PaCE: Rights of married couples, paternity and maternity. </w:t>
            </w:r>
          </w:p>
        </w:tc>
      </w:tr>
      <w:tr w:rsidR="002D1CB5" w14:paraId="078BC03A" w14:textId="77777777" w:rsidTr="00334B06">
        <w:trPr>
          <w:trHeight w:val="435"/>
        </w:trPr>
        <w:tc>
          <w:tcPr>
            <w:tcW w:w="3828" w:type="dxa"/>
            <w:shd w:val="clear" w:color="auto" w:fill="auto"/>
            <w:tcMar>
              <w:top w:w="113" w:type="dxa"/>
              <w:bottom w:w="113" w:type="dxa"/>
            </w:tcMar>
          </w:tcPr>
          <w:p w14:paraId="4135BFE3" w14:textId="77777777" w:rsidR="002D1CB5" w:rsidRPr="00A55FCE" w:rsidRDefault="002D1CB5" w:rsidP="00334B06">
            <w:pPr>
              <w:pStyle w:val="7Tablebodycopy"/>
            </w:pPr>
            <w:r w:rsidRPr="00A55FCE">
              <w:t>The roles and responsibilities of parents with respect to raising children, including the characteristics of successful parenting</w:t>
            </w:r>
          </w:p>
        </w:tc>
        <w:tc>
          <w:tcPr>
            <w:tcW w:w="2268" w:type="dxa"/>
            <w:shd w:val="clear" w:color="auto" w:fill="auto"/>
            <w:tcMar>
              <w:top w:w="113" w:type="dxa"/>
              <w:bottom w:w="113" w:type="dxa"/>
            </w:tcMar>
          </w:tcPr>
          <w:p w14:paraId="460F5084" w14:textId="77777777" w:rsidR="002D1CB5" w:rsidRPr="00AB141A" w:rsidRDefault="002D1CB5" w:rsidP="00334B06">
            <w:pPr>
              <w:pStyle w:val="7Tablebodycopy"/>
              <w:rPr>
                <w:highlight w:val="yellow"/>
              </w:rPr>
            </w:pPr>
            <w:r>
              <w:t>Yes</w:t>
            </w:r>
          </w:p>
        </w:tc>
        <w:tc>
          <w:tcPr>
            <w:tcW w:w="5244" w:type="dxa"/>
            <w:shd w:val="clear" w:color="auto" w:fill="FFFFFF" w:themeFill="background1"/>
          </w:tcPr>
          <w:p w14:paraId="5490A4C1" w14:textId="77777777" w:rsidR="002D1CB5" w:rsidRPr="00FE4F8B" w:rsidRDefault="002D1CB5" w:rsidP="00334B06">
            <w:pPr>
              <w:pStyle w:val="7Tablebodycopy"/>
              <w:rPr>
                <w:highlight w:val="yellow"/>
              </w:rPr>
            </w:pPr>
            <w:r w:rsidRPr="007B08B9">
              <w:t>Year 11 – Half term one – touched upon as part of sessions mentioned above.</w:t>
            </w:r>
          </w:p>
        </w:tc>
        <w:tc>
          <w:tcPr>
            <w:tcW w:w="3402" w:type="dxa"/>
          </w:tcPr>
          <w:p w14:paraId="4C0D60EC" w14:textId="77777777" w:rsidR="002D1CB5" w:rsidRDefault="002D1CB5" w:rsidP="00334B06">
            <w:pPr>
              <w:pStyle w:val="7Tablebodycopy"/>
            </w:pPr>
            <w:r>
              <w:t>PD: DT / Inclusive Design</w:t>
            </w:r>
          </w:p>
          <w:p w14:paraId="384C0B49" w14:textId="77777777" w:rsidR="002D1CB5" w:rsidRDefault="002D1CB5" w:rsidP="00334B06">
            <w:pPr>
              <w:pStyle w:val="7Tablebodycopy"/>
            </w:pPr>
          </w:p>
          <w:p w14:paraId="5859C948" w14:textId="77777777" w:rsidR="002D1CB5" w:rsidRDefault="002D1CB5" w:rsidP="00334B06">
            <w:pPr>
              <w:pStyle w:val="7Tablebodycopy"/>
            </w:pPr>
            <w:r>
              <w:t xml:space="preserve">English Literature: Boys Don’t Cry – whole novel. </w:t>
            </w:r>
          </w:p>
        </w:tc>
      </w:tr>
      <w:tr w:rsidR="002D1CB5" w14:paraId="6C1AC191" w14:textId="77777777" w:rsidTr="00334B06">
        <w:trPr>
          <w:trHeight w:val="435"/>
        </w:trPr>
        <w:tc>
          <w:tcPr>
            <w:tcW w:w="3828" w:type="dxa"/>
            <w:shd w:val="clear" w:color="auto" w:fill="auto"/>
            <w:tcMar>
              <w:top w:w="113" w:type="dxa"/>
              <w:bottom w:w="113" w:type="dxa"/>
            </w:tcMar>
          </w:tcPr>
          <w:p w14:paraId="175A2838" w14:textId="77777777" w:rsidR="002D1CB5" w:rsidRDefault="002D1CB5" w:rsidP="00334B06">
            <w:pPr>
              <w:pStyle w:val="7Tablebodycopy"/>
            </w:pPr>
            <w:r>
              <w:t>How to:</w:t>
            </w:r>
          </w:p>
          <w:p w14:paraId="78C5BA31" w14:textId="77777777" w:rsidR="002D1CB5" w:rsidRDefault="002D1CB5" w:rsidP="00334B06">
            <w:pPr>
              <w:pStyle w:val="7Tablebodycopy"/>
              <w:numPr>
                <w:ilvl w:val="0"/>
                <w:numId w:val="8"/>
              </w:numPr>
            </w:pPr>
            <w:r>
              <w:t>Determine whether other children, adults or sources of information are trustworthy</w:t>
            </w:r>
          </w:p>
          <w:p w14:paraId="5484DF70" w14:textId="77777777" w:rsidR="002D1CB5" w:rsidRDefault="002D1CB5" w:rsidP="00334B06">
            <w:pPr>
              <w:pStyle w:val="7Tablebodycopy"/>
              <w:numPr>
                <w:ilvl w:val="0"/>
                <w:numId w:val="8"/>
              </w:numPr>
            </w:pPr>
            <w:r>
              <w:t>Judge when a family, friend, intimate or other relationships is unsafe (and to recognise this in others’ relationships</w:t>
            </w:r>
          </w:p>
          <w:p w14:paraId="087CAC6C" w14:textId="77777777" w:rsidR="002D1CB5" w:rsidRPr="00A55FCE" w:rsidRDefault="002D1CB5" w:rsidP="00334B06">
            <w:pPr>
              <w:pStyle w:val="7Tablebodycopy"/>
              <w:numPr>
                <w:ilvl w:val="0"/>
                <w:numId w:val="8"/>
              </w:numPr>
            </w:pPr>
            <w:r>
              <w:t>How to seek help or advice, including reporting concerns about others if needed</w:t>
            </w:r>
          </w:p>
        </w:tc>
        <w:tc>
          <w:tcPr>
            <w:tcW w:w="2268" w:type="dxa"/>
            <w:shd w:val="clear" w:color="auto" w:fill="auto"/>
            <w:tcMar>
              <w:top w:w="113" w:type="dxa"/>
              <w:bottom w:w="113" w:type="dxa"/>
            </w:tcMar>
          </w:tcPr>
          <w:p w14:paraId="31EF71D1" w14:textId="77777777" w:rsidR="002D1CB5" w:rsidRPr="00AB141A" w:rsidRDefault="002D1CB5" w:rsidP="00334B06">
            <w:pPr>
              <w:pStyle w:val="7Tablebodycopy"/>
              <w:rPr>
                <w:highlight w:val="yellow"/>
              </w:rPr>
            </w:pPr>
            <w:r>
              <w:t>Yes</w:t>
            </w:r>
          </w:p>
        </w:tc>
        <w:tc>
          <w:tcPr>
            <w:tcW w:w="5244" w:type="dxa"/>
            <w:shd w:val="clear" w:color="auto" w:fill="FFFFFF" w:themeFill="background1"/>
          </w:tcPr>
          <w:p w14:paraId="49EE3CD0" w14:textId="77777777" w:rsidR="002D1CB5" w:rsidRDefault="002D1CB5" w:rsidP="00334B06">
            <w:pPr>
              <w:pStyle w:val="7Tablebodycopy"/>
            </w:pPr>
            <w:r>
              <w:t>Ongoing throughout Y10 – sessions with Worth Educating</w:t>
            </w:r>
          </w:p>
          <w:p w14:paraId="539FC1E4" w14:textId="77777777" w:rsidR="002D1CB5" w:rsidRDefault="002D1CB5" w:rsidP="00334B06">
            <w:pPr>
              <w:pStyle w:val="7Tablebodycopy"/>
            </w:pPr>
            <w:r>
              <w:t xml:space="preserve">Documentaries such as Zara McDermott used to support this if needed. </w:t>
            </w:r>
          </w:p>
          <w:p w14:paraId="32DE28DD" w14:textId="77777777" w:rsidR="002D1CB5" w:rsidRPr="00952827" w:rsidRDefault="002D1CB5" w:rsidP="00334B06">
            <w:pPr>
              <w:pStyle w:val="7Tablebodycopy"/>
            </w:pPr>
            <w:r w:rsidRPr="00952827">
              <w:t xml:space="preserve">Respect Days – focus on communication, active bystander </w:t>
            </w:r>
            <w:proofErr w:type="spellStart"/>
            <w:r w:rsidRPr="00952827">
              <w:t>etc</w:t>
            </w:r>
            <w:proofErr w:type="spellEnd"/>
            <w:r w:rsidRPr="00952827">
              <w:t>…</w:t>
            </w:r>
          </w:p>
          <w:p w14:paraId="0FD26262" w14:textId="77777777" w:rsidR="002D1CB5" w:rsidRPr="00FE4F8B" w:rsidRDefault="002D1CB5" w:rsidP="00334B06">
            <w:pPr>
              <w:pStyle w:val="7Tablebodycopy"/>
              <w:rPr>
                <w:highlight w:val="yellow"/>
              </w:rPr>
            </w:pPr>
          </w:p>
        </w:tc>
        <w:tc>
          <w:tcPr>
            <w:tcW w:w="3402" w:type="dxa"/>
          </w:tcPr>
          <w:p w14:paraId="1514F0A4" w14:textId="77777777" w:rsidR="002D1CB5" w:rsidRDefault="002D1CB5" w:rsidP="00334B06">
            <w:pPr>
              <w:pStyle w:val="7Tablebodycopy"/>
            </w:pPr>
            <w:r>
              <w:t>Student Support share information about how to access help and advice from external agencies</w:t>
            </w:r>
          </w:p>
          <w:p w14:paraId="5F608F67" w14:textId="77777777" w:rsidR="002D1CB5" w:rsidRDefault="002D1CB5" w:rsidP="00334B06">
            <w:pPr>
              <w:pStyle w:val="7Tablebodycopy"/>
            </w:pPr>
          </w:p>
          <w:p w14:paraId="166A5BBB" w14:textId="77777777" w:rsidR="002D1CB5" w:rsidRDefault="002D1CB5" w:rsidP="00334B06">
            <w:pPr>
              <w:pStyle w:val="7Tablebodycopy"/>
            </w:pPr>
            <w:r>
              <w:t xml:space="preserve">PE:  Guidance given about recognizing inappropriate actions from coaches </w:t>
            </w:r>
            <w:proofErr w:type="spellStart"/>
            <w:r>
              <w:t>etc</w:t>
            </w:r>
            <w:proofErr w:type="spellEnd"/>
          </w:p>
          <w:p w14:paraId="094DCB56" w14:textId="77777777" w:rsidR="002D1CB5" w:rsidRDefault="002D1CB5" w:rsidP="00334B06">
            <w:pPr>
              <w:pStyle w:val="7Tablebodycopy"/>
            </w:pPr>
          </w:p>
          <w:p w14:paraId="087E50C7" w14:textId="77777777" w:rsidR="002D1CB5" w:rsidRDefault="002D1CB5" w:rsidP="00334B06">
            <w:pPr>
              <w:pStyle w:val="7Tablebodycopy"/>
            </w:pPr>
            <w:r>
              <w:t>PD/DT: Evaluation of sources of information, and research skills</w:t>
            </w:r>
          </w:p>
          <w:p w14:paraId="70ED8E0C" w14:textId="77777777" w:rsidR="002D1CB5" w:rsidRDefault="002D1CB5" w:rsidP="00334B06">
            <w:pPr>
              <w:pStyle w:val="7Tablebodycopy"/>
            </w:pPr>
          </w:p>
          <w:p w14:paraId="646F658F" w14:textId="77777777" w:rsidR="002D1CB5" w:rsidRDefault="002D1CB5" w:rsidP="00334B06">
            <w:pPr>
              <w:pStyle w:val="7Tablebodycopy"/>
            </w:pPr>
            <w:r>
              <w:t xml:space="preserve">English Literature:  </w:t>
            </w:r>
          </w:p>
          <w:p w14:paraId="2097FAE3" w14:textId="77777777" w:rsidR="002D1CB5" w:rsidRDefault="002D1CB5" w:rsidP="00334B06">
            <w:pPr>
              <w:pStyle w:val="7Tablebodycopy"/>
            </w:pPr>
            <w:r>
              <w:t>Macbeth:  Macbeth’s lies / The witches -relationship between Lady M and Macbeth.</w:t>
            </w:r>
          </w:p>
          <w:p w14:paraId="0180AB70" w14:textId="77777777" w:rsidR="002D1CB5" w:rsidRDefault="002D1CB5" w:rsidP="00334B06">
            <w:pPr>
              <w:pStyle w:val="7Tablebodycopy"/>
            </w:pPr>
            <w:r>
              <w:t>BDC – whole novel</w:t>
            </w:r>
          </w:p>
          <w:p w14:paraId="403D9A6A" w14:textId="77777777" w:rsidR="002D1CB5" w:rsidRDefault="002D1CB5" w:rsidP="00334B06">
            <w:pPr>
              <w:pStyle w:val="7Tablebodycopy"/>
            </w:pPr>
          </w:p>
          <w:p w14:paraId="1659AD3A" w14:textId="77777777" w:rsidR="002D1CB5" w:rsidRDefault="002D1CB5" w:rsidP="00334B06">
            <w:pPr>
              <w:pStyle w:val="7Tablebodycopy"/>
            </w:pPr>
            <w:r>
              <w:t xml:space="preserve">IT:  Y10 curriculum </w:t>
            </w:r>
          </w:p>
          <w:p w14:paraId="09574B69" w14:textId="77777777" w:rsidR="002D1CB5" w:rsidRDefault="002D1CB5" w:rsidP="00334B06">
            <w:pPr>
              <w:pStyle w:val="7Tablebodycopy"/>
            </w:pPr>
          </w:p>
          <w:p w14:paraId="74F4BD9A" w14:textId="77777777" w:rsidR="002D1CB5" w:rsidRDefault="002D1CB5" w:rsidP="00334B06">
            <w:pPr>
              <w:pStyle w:val="7Tablebodycopy"/>
            </w:pPr>
            <w:r>
              <w:t>English Language:  Creative writing</w:t>
            </w:r>
          </w:p>
        </w:tc>
      </w:tr>
      <w:tr w:rsidR="002D1CB5" w14:paraId="3C124513" w14:textId="77777777" w:rsidTr="00334B06">
        <w:trPr>
          <w:trHeight w:val="435"/>
        </w:trPr>
        <w:tc>
          <w:tcPr>
            <w:tcW w:w="14742" w:type="dxa"/>
            <w:gridSpan w:val="4"/>
            <w:shd w:val="clear" w:color="auto" w:fill="FFFFFF" w:themeFill="background1"/>
            <w:tcMar>
              <w:top w:w="113" w:type="dxa"/>
              <w:bottom w:w="113" w:type="dxa"/>
            </w:tcMar>
          </w:tcPr>
          <w:p w14:paraId="5980C4FF" w14:textId="77777777" w:rsidR="002D1CB5" w:rsidRDefault="002D1CB5" w:rsidP="00334B06">
            <w:pPr>
              <w:pStyle w:val="7Tablebodycopy"/>
            </w:pPr>
            <w:r w:rsidRPr="00A55FCE">
              <w:rPr>
                <w:b/>
              </w:rPr>
              <w:lastRenderedPageBreak/>
              <w:t>Respectful relationships, including friendships</w:t>
            </w:r>
          </w:p>
        </w:tc>
      </w:tr>
      <w:tr w:rsidR="002D1CB5" w14:paraId="12A2FD83" w14:textId="77777777" w:rsidTr="00334B06">
        <w:trPr>
          <w:trHeight w:val="435"/>
        </w:trPr>
        <w:tc>
          <w:tcPr>
            <w:tcW w:w="3828" w:type="dxa"/>
            <w:shd w:val="clear" w:color="auto" w:fill="auto"/>
            <w:tcMar>
              <w:top w:w="113" w:type="dxa"/>
              <w:bottom w:w="113" w:type="dxa"/>
            </w:tcMar>
          </w:tcPr>
          <w:p w14:paraId="23F0CCF6" w14:textId="77777777" w:rsidR="002D1CB5" w:rsidRDefault="002D1CB5" w:rsidP="00334B06">
            <w:pPr>
              <w:pStyle w:val="7Tablebodycopy"/>
            </w:pPr>
            <w:r w:rsidRPr="008A3D09">
              <w:rPr>
                <w:lang w:val="en-GB"/>
              </w:rPr>
              <w:t>The characteristics of positive and healthy friendships (in all contexts, including online), including trust, respect, honesty, kindness, generosity, boundaries, privacy, consent, the management of conflict and reconciliation and ending relationships. This includes different (non-sexual) types of relationship</w:t>
            </w:r>
          </w:p>
        </w:tc>
        <w:tc>
          <w:tcPr>
            <w:tcW w:w="2268" w:type="dxa"/>
            <w:shd w:val="clear" w:color="auto" w:fill="auto"/>
            <w:tcMar>
              <w:top w:w="113" w:type="dxa"/>
              <w:bottom w:w="113" w:type="dxa"/>
            </w:tcMar>
          </w:tcPr>
          <w:p w14:paraId="67F3B1C9" w14:textId="77777777" w:rsidR="002D1CB5" w:rsidRPr="00AB141A" w:rsidRDefault="002D1CB5" w:rsidP="00334B06">
            <w:pPr>
              <w:pStyle w:val="7Tablebodycopy"/>
              <w:rPr>
                <w:highlight w:val="yellow"/>
              </w:rPr>
            </w:pPr>
            <w:r>
              <w:t>Yes</w:t>
            </w:r>
          </w:p>
        </w:tc>
        <w:tc>
          <w:tcPr>
            <w:tcW w:w="5244" w:type="dxa"/>
            <w:shd w:val="clear" w:color="auto" w:fill="FFFFFF" w:themeFill="background1"/>
          </w:tcPr>
          <w:p w14:paraId="0AF8639C" w14:textId="77777777" w:rsidR="002D1CB5" w:rsidRDefault="002D1CB5" w:rsidP="00334B06">
            <w:pPr>
              <w:pStyle w:val="7Tablebodycopy"/>
            </w:pPr>
            <w:r>
              <w:t>Year 10 - ongoing:  Worth Educating – Consent, PCSOs online safety and sexting, Zara McDermott documentary, Respect DD Day during induction period</w:t>
            </w:r>
          </w:p>
          <w:p w14:paraId="76120740" w14:textId="77777777" w:rsidR="002D1CB5" w:rsidRDefault="002D1CB5" w:rsidP="00334B06">
            <w:pPr>
              <w:pStyle w:val="7Tablebodycopy"/>
            </w:pPr>
          </w:p>
          <w:p w14:paraId="2CAD0934" w14:textId="77777777" w:rsidR="002D1CB5" w:rsidRDefault="002D1CB5" w:rsidP="00334B06">
            <w:pPr>
              <w:pStyle w:val="7Tablebodycopy"/>
            </w:pPr>
            <w:r>
              <w:t xml:space="preserve">Year 12/13 – ongoing as above. </w:t>
            </w:r>
          </w:p>
          <w:p w14:paraId="0546D98D" w14:textId="77777777" w:rsidR="002D1CB5" w:rsidRDefault="002D1CB5" w:rsidP="00334B06">
            <w:pPr>
              <w:pStyle w:val="7Tablebodycopy"/>
              <w:rPr>
                <w:highlight w:val="yellow"/>
              </w:rPr>
            </w:pPr>
          </w:p>
          <w:p w14:paraId="0A14988B" w14:textId="77777777" w:rsidR="002D1CB5" w:rsidRDefault="002D1CB5" w:rsidP="00334B06">
            <w:pPr>
              <w:rPr>
                <w:highlight w:val="yellow"/>
              </w:rPr>
            </w:pPr>
          </w:p>
          <w:p w14:paraId="532CC750" w14:textId="77777777" w:rsidR="002D1CB5" w:rsidRPr="009B509E" w:rsidRDefault="002D1CB5" w:rsidP="00334B06">
            <w:pPr>
              <w:jc w:val="center"/>
              <w:rPr>
                <w:highlight w:val="yellow"/>
              </w:rPr>
            </w:pPr>
          </w:p>
        </w:tc>
        <w:tc>
          <w:tcPr>
            <w:tcW w:w="3402" w:type="dxa"/>
          </w:tcPr>
          <w:p w14:paraId="77E73874" w14:textId="77777777" w:rsidR="002D1CB5" w:rsidRDefault="002D1CB5" w:rsidP="00334B06">
            <w:pPr>
              <w:pStyle w:val="7Tablebodycopy"/>
            </w:pPr>
            <w:r>
              <w:t>Across the curriculums: Paired and group work</w:t>
            </w:r>
          </w:p>
          <w:p w14:paraId="7C6DA5A9" w14:textId="77777777" w:rsidR="002D1CB5" w:rsidRDefault="002D1CB5" w:rsidP="00334B06">
            <w:pPr>
              <w:pStyle w:val="7Tablebodycopy"/>
            </w:pPr>
          </w:p>
          <w:p w14:paraId="1579376A" w14:textId="77777777" w:rsidR="002D1CB5" w:rsidRDefault="002D1CB5" w:rsidP="00334B06">
            <w:pPr>
              <w:pStyle w:val="7Tablebodycopy"/>
            </w:pPr>
            <w:r>
              <w:t xml:space="preserve">Crew:  Team work </w:t>
            </w:r>
          </w:p>
          <w:p w14:paraId="664F8A17" w14:textId="77777777" w:rsidR="002D1CB5" w:rsidRDefault="002D1CB5" w:rsidP="00334B06">
            <w:pPr>
              <w:pStyle w:val="7Tablebodycopy"/>
            </w:pPr>
          </w:p>
          <w:p w14:paraId="1471711F" w14:textId="77777777" w:rsidR="002D1CB5" w:rsidRDefault="002D1CB5" w:rsidP="00334B06">
            <w:pPr>
              <w:pStyle w:val="7Tablebodycopy"/>
            </w:pPr>
            <w:r>
              <w:t>PE: Single gender sessions offered</w:t>
            </w:r>
          </w:p>
          <w:p w14:paraId="5F0D60CA" w14:textId="77777777" w:rsidR="002D1CB5" w:rsidRDefault="002D1CB5" w:rsidP="00334B06">
            <w:pPr>
              <w:pStyle w:val="7Tablebodycopy"/>
            </w:pPr>
          </w:p>
          <w:p w14:paraId="1F471DDF" w14:textId="77777777" w:rsidR="002D1CB5" w:rsidRDefault="002D1CB5" w:rsidP="00334B06">
            <w:pPr>
              <w:pStyle w:val="7Tablebodycopy"/>
            </w:pPr>
            <w:r>
              <w:t>PE: Single sex changing rooms and use of gender neutral if needed</w:t>
            </w:r>
          </w:p>
          <w:p w14:paraId="0651AA7D" w14:textId="77777777" w:rsidR="002D1CB5" w:rsidRDefault="002D1CB5" w:rsidP="00334B06">
            <w:pPr>
              <w:pStyle w:val="7Tablebodycopy"/>
            </w:pPr>
          </w:p>
          <w:p w14:paraId="060632EA" w14:textId="77777777" w:rsidR="002D1CB5" w:rsidRDefault="002D1CB5" w:rsidP="00334B06">
            <w:pPr>
              <w:pStyle w:val="7Tablebodycopy"/>
            </w:pPr>
            <w:r>
              <w:t>English Literature: BDC – Dante, Josh, Paul and Logan.</w:t>
            </w:r>
          </w:p>
          <w:p w14:paraId="36DBE2A5" w14:textId="77777777" w:rsidR="002D1CB5" w:rsidRDefault="002D1CB5" w:rsidP="00334B06">
            <w:pPr>
              <w:pStyle w:val="7Tablebodycopy"/>
            </w:pPr>
          </w:p>
          <w:p w14:paraId="2C92B127" w14:textId="77777777" w:rsidR="002D1CB5" w:rsidRDefault="002D1CB5" w:rsidP="00334B06">
            <w:pPr>
              <w:pStyle w:val="7Tablebodycopy"/>
            </w:pPr>
            <w:r>
              <w:t xml:space="preserve">PaCE curriculum </w:t>
            </w:r>
          </w:p>
        </w:tc>
      </w:tr>
      <w:tr w:rsidR="002D1CB5" w14:paraId="1B72418D" w14:textId="77777777" w:rsidTr="00334B06">
        <w:trPr>
          <w:trHeight w:val="435"/>
        </w:trPr>
        <w:tc>
          <w:tcPr>
            <w:tcW w:w="3828" w:type="dxa"/>
            <w:shd w:val="clear" w:color="auto" w:fill="auto"/>
            <w:tcMar>
              <w:top w:w="113" w:type="dxa"/>
              <w:bottom w:w="113" w:type="dxa"/>
            </w:tcMar>
          </w:tcPr>
          <w:p w14:paraId="11E443FD" w14:textId="77777777" w:rsidR="002D1CB5" w:rsidRPr="008A3D09" w:rsidRDefault="002D1CB5" w:rsidP="00334B06">
            <w:pPr>
              <w:pStyle w:val="7Tablebodycopy"/>
              <w:rPr>
                <w:lang w:val="en-GB"/>
              </w:rPr>
            </w:pPr>
            <w:r w:rsidRPr="008A3D09">
              <w:rPr>
                <w:lang w:val="en-GB"/>
              </w:rPr>
              <w:t>Practical steps they can take in a range of different contexts to improve or support respectful relationships</w:t>
            </w:r>
          </w:p>
        </w:tc>
        <w:tc>
          <w:tcPr>
            <w:tcW w:w="2268" w:type="dxa"/>
            <w:shd w:val="clear" w:color="auto" w:fill="auto"/>
            <w:tcMar>
              <w:top w:w="113" w:type="dxa"/>
              <w:bottom w:w="113" w:type="dxa"/>
            </w:tcMar>
          </w:tcPr>
          <w:p w14:paraId="7D10F9A1" w14:textId="77777777" w:rsidR="002D1CB5" w:rsidRPr="00AB141A" w:rsidRDefault="002D1CB5" w:rsidP="00334B06">
            <w:pPr>
              <w:pStyle w:val="7Tablebodycopy"/>
              <w:rPr>
                <w:highlight w:val="yellow"/>
              </w:rPr>
            </w:pPr>
            <w:r>
              <w:t>Yes</w:t>
            </w:r>
          </w:p>
        </w:tc>
        <w:tc>
          <w:tcPr>
            <w:tcW w:w="5244" w:type="dxa"/>
            <w:shd w:val="clear" w:color="auto" w:fill="FFFFFF" w:themeFill="background1"/>
          </w:tcPr>
          <w:p w14:paraId="0F458296" w14:textId="77777777" w:rsidR="002D1CB5" w:rsidRDefault="002D1CB5" w:rsidP="00334B06">
            <w:pPr>
              <w:pStyle w:val="7Tablebodycopy"/>
            </w:pPr>
            <w:r>
              <w:t xml:space="preserve">Worth Educating sessions </w:t>
            </w:r>
            <w:proofErr w:type="spellStart"/>
            <w:r>
              <w:t>sessions</w:t>
            </w:r>
            <w:proofErr w:type="spellEnd"/>
            <w:r>
              <w:t>.</w:t>
            </w:r>
          </w:p>
          <w:p w14:paraId="78AF79F3" w14:textId="77777777" w:rsidR="002D1CB5" w:rsidRDefault="002D1CB5" w:rsidP="00334B06">
            <w:pPr>
              <w:pStyle w:val="7Tablebodycopy"/>
            </w:pPr>
          </w:p>
          <w:p w14:paraId="7EE647B9" w14:textId="77777777" w:rsidR="002D1CB5" w:rsidRDefault="002D1CB5" w:rsidP="00334B06">
            <w:pPr>
              <w:pStyle w:val="7Tablebodycopy"/>
            </w:pPr>
            <w:r>
              <w:t>Restorative approach and conversations.</w:t>
            </w:r>
          </w:p>
          <w:p w14:paraId="635A8C80" w14:textId="77777777" w:rsidR="002D1CB5" w:rsidRDefault="002D1CB5" w:rsidP="00334B06">
            <w:pPr>
              <w:pStyle w:val="7Tablebodycopy"/>
            </w:pPr>
          </w:p>
          <w:p w14:paraId="23CCF3ED" w14:textId="77777777" w:rsidR="002D1CB5" w:rsidRDefault="002D1CB5" w:rsidP="00334B06">
            <w:pPr>
              <w:pStyle w:val="7Tablebodycopy"/>
            </w:pPr>
            <w:r>
              <w:t>Respect DD Y10 (look to repeating the session in year 11)</w:t>
            </w:r>
          </w:p>
          <w:p w14:paraId="08B69462" w14:textId="77777777" w:rsidR="002D1CB5" w:rsidRPr="00FE4F8B" w:rsidRDefault="002D1CB5" w:rsidP="00334B06">
            <w:pPr>
              <w:pStyle w:val="7Tablebodycopy"/>
              <w:rPr>
                <w:highlight w:val="yellow"/>
              </w:rPr>
            </w:pPr>
          </w:p>
        </w:tc>
        <w:tc>
          <w:tcPr>
            <w:tcW w:w="3402" w:type="dxa"/>
          </w:tcPr>
          <w:p w14:paraId="5F671970" w14:textId="77777777" w:rsidR="002D1CB5" w:rsidRDefault="002D1CB5" w:rsidP="00334B06">
            <w:pPr>
              <w:pStyle w:val="7Tablebodycopy"/>
            </w:pPr>
            <w:r>
              <w:t>Student Support use the restorative justice approach to improve relationships</w:t>
            </w:r>
          </w:p>
          <w:p w14:paraId="1147D37A" w14:textId="77777777" w:rsidR="002D1CB5" w:rsidRDefault="002D1CB5" w:rsidP="00334B06">
            <w:pPr>
              <w:pStyle w:val="7Tablebodycopy"/>
            </w:pPr>
          </w:p>
          <w:p w14:paraId="0B88B77B" w14:textId="77777777" w:rsidR="002D1CB5" w:rsidRDefault="002D1CB5" w:rsidP="00334B06">
            <w:pPr>
              <w:pStyle w:val="7Tablebodycopy"/>
            </w:pPr>
            <w:r>
              <w:t>PD/DT: Contexts used to produce products which encourage positive relationships</w:t>
            </w:r>
          </w:p>
          <w:p w14:paraId="16F39A17" w14:textId="77777777" w:rsidR="002D1CB5" w:rsidRDefault="002D1CB5" w:rsidP="00334B06">
            <w:pPr>
              <w:pStyle w:val="7Tablebodycopy"/>
            </w:pPr>
          </w:p>
          <w:p w14:paraId="1A6B24DF" w14:textId="77777777" w:rsidR="002D1CB5" w:rsidRDefault="002D1CB5" w:rsidP="00334B06">
            <w:pPr>
              <w:pStyle w:val="7Tablebodycopy"/>
            </w:pPr>
            <w:r>
              <w:lastRenderedPageBreak/>
              <w:t>BDC – Dante, Adam and Tyler – Aunt Jackie</w:t>
            </w:r>
          </w:p>
        </w:tc>
      </w:tr>
      <w:tr w:rsidR="002D1CB5" w14:paraId="0F3B3E63" w14:textId="77777777" w:rsidTr="00334B06">
        <w:trPr>
          <w:trHeight w:val="435"/>
        </w:trPr>
        <w:tc>
          <w:tcPr>
            <w:tcW w:w="3828" w:type="dxa"/>
            <w:shd w:val="clear" w:color="auto" w:fill="auto"/>
            <w:tcMar>
              <w:top w:w="113" w:type="dxa"/>
              <w:bottom w:w="113" w:type="dxa"/>
            </w:tcMar>
          </w:tcPr>
          <w:p w14:paraId="09497D17" w14:textId="77777777" w:rsidR="002D1CB5" w:rsidRPr="008A3D09" w:rsidRDefault="002D1CB5" w:rsidP="00334B06">
            <w:pPr>
              <w:pStyle w:val="7Tablebodycopy"/>
              <w:rPr>
                <w:lang w:val="en-GB"/>
              </w:rPr>
            </w:pPr>
            <w:r w:rsidRPr="008A3D09">
              <w:rPr>
                <w:lang w:val="en-GB"/>
              </w:rPr>
              <w:lastRenderedPageBreak/>
              <w:t>How stereotypes, in particular stereotypes based on sex, gender, race, religion, sexual orientation or dis</w:t>
            </w:r>
            <w:r>
              <w:rPr>
                <w:lang w:val="en-GB"/>
              </w:rPr>
              <w:t>ability, can cause damage (e.g.</w:t>
            </w:r>
            <w:r w:rsidRPr="008A3D09">
              <w:rPr>
                <w:lang w:val="en-GB"/>
              </w:rPr>
              <w:t xml:space="preserve"> how th</w:t>
            </w:r>
            <w:r>
              <w:rPr>
                <w:lang w:val="en-GB"/>
              </w:rPr>
              <w:t>ey might normalis</w:t>
            </w:r>
            <w:r w:rsidRPr="008A3D09">
              <w:rPr>
                <w:lang w:val="en-GB"/>
              </w:rPr>
              <w:t>e non-consensual behaviour or encourage prejudice)</w:t>
            </w:r>
          </w:p>
        </w:tc>
        <w:tc>
          <w:tcPr>
            <w:tcW w:w="2268" w:type="dxa"/>
            <w:shd w:val="clear" w:color="auto" w:fill="auto"/>
            <w:tcMar>
              <w:top w:w="113" w:type="dxa"/>
              <w:bottom w:w="113" w:type="dxa"/>
            </w:tcMar>
          </w:tcPr>
          <w:p w14:paraId="63509E0A" w14:textId="77777777" w:rsidR="002D1CB5" w:rsidRPr="00AB141A" w:rsidRDefault="002D1CB5" w:rsidP="00334B06">
            <w:pPr>
              <w:pStyle w:val="7Tablebodycopy"/>
              <w:rPr>
                <w:highlight w:val="yellow"/>
              </w:rPr>
            </w:pPr>
            <w:r>
              <w:t>Yes</w:t>
            </w:r>
          </w:p>
        </w:tc>
        <w:tc>
          <w:tcPr>
            <w:tcW w:w="5244" w:type="dxa"/>
            <w:shd w:val="clear" w:color="auto" w:fill="FFFFFF" w:themeFill="background1"/>
          </w:tcPr>
          <w:p w14:paraId="26CBD8CD" w14:textId="77777777" w:rsidR="002D1CB5" w:rsidRDefault="002D1CB5" w:rsidP="00334B06">
            <w:pPr>
              <w:pStyle w:val="7Tablebodycopy"/>
            </w:pPr>
            <w:r w:rsidRPr="00DB581E">
              <w:t>PCSOs – Hate Crime</w:t>
            </w:r>
          </w:p>
          <w:p w14:paraId="7548EAEA" w14:textId="77777777" w:rsidR="002D1CB5" w:rsidRDefault="002D1CB5" w:rsidP="00334B06">
            <w:pPr>
              <w:pStyle w:val="7Tablebodycopy"/>
            </w:pPr>
            <w:r>
              <w:t>Stereotyping session during induction period – PaCE curriculum.</w:t>
            </w:r>
          </w:p>
          <w:p w14:paraId="096906ED" w14:textId="77777777" w:rsidR="002D1CB5" w:rsidRDefault="002D1CB5" w:rsidP="00334B06">
            <w:pPr>
              <w:pStyle w:val="7Tablebodycopy"/>
            </w:pPr>
            <w:r>
              <w:t xml:space="preserve">LGBTQI covered in PaCE – rights and equalities. </w:t>
            </w:r>
          </w:p>
          <w:p w14:paraId="1D3B6593" w14:textId="77777777" w:rsidR="002D1CB5" w:rsidRDefault="002D1CB5" w:rsidP="00334B06">
            <w:pPr>
              <w:pStyle w:val="7Tablebodycopy"/>
            </w:pPr>
          </w:p>
          <w:p w14:paraId="0AB48A14" w14:textId="77777777" w:rsidR="002D1CB5" w:rsidRPr="00FE4F8B" w:rsidRDefault="002D1CB5" w:rsidP="00334B06">
            <w:pPr>
              <w:pStyle w:val="7Tablebodycopy"/>
              <w:rPr>
                <w:highlight w:val="yellow"/>
              </w:rPr>
            </w:pPr>
          </w:p>
        </w:tc>
        <w:tc>
          <w:tcPr>
            <w:tcW w:w="3402" w:type="dxa"/>
          </w:tcPr>
          <w:p w14:paraId="4B21D44B" w14:textId="77777777" w:rsidR="002D1CB5" w:rsidRDefault="002D1CB5" w:rsidP="00334B06">
            <w:pPr>
              <w:pStyle w:val="7Tablebodycopy"/>
            </w:pPr>
            <w:r>
              <w:t>Whole school: LGBT awareness posters, support group, briefings.</w:t>
            </w:r>
          </w:p>
          <w:p w14:paraId="6BDA0F78" w14:textId="77777777" w:rsidR="002D1CB5" w:rsidRDefault="002D1CB5" w:rsidP="00334B06">
            <w:pPr>
              <w:pStyle w:val="7Tablebodycopy"/>
            </w:pPr>
            <w:proofErr w:type="spellStart"/>
            <w:r>
              <w:t>Anti bullying</w:t>
            </w:r>
            <w:proofErr w:type="spellEnd"/>
            <w:r>
              <w:t xml:space="preserve"> week</w:t>
            </w:r>
          </w:p>
          <w:p w14:paraId="279060B6" w14:textId="77777777" w:rsidR="002D1CB5" w:rsidRDefault="002D1CB5" w:rsidP="00334B06">
            <w:pPr>
              <w:pStyle w:val="7Tablebodycopy"/>
            </w:pPr>
          </w:p>
          <w:p w14:paraId="68DAF22B" w14:textId="77777777" w:rsidR="002D1CB5" w:rsidRDefault="002D1CB5" w:rsidP="00334B06">
            <w:pPr>
              <w:pStyle w:val="7Tablebodycopy"/>
            </w:pPr>
            <w:r>
              <w:t>PE: Paralympics discussed</w:t>
            </w:r>
          </w:p>
          <w:p w14:paraId="32894379" w14:textId="77777777" w:rsidR="002D1CB5" w:rsidRDefault="002D1CB5" w:rsidP="00334B06">
            <w:pPr>
              <w:pStyle w:val="7Tablebodycopy"/>
            </w:pPr>
          </w:p>
          <w:p w14:paraId="56EE495B" w14:textId="77777777" w:rsidR="002D1CB5" w:rsidRDefault="002D1CB5" w:rsidP="00334B06">
            <w:pPr>
              <w:pStyle w:val="7Tablebodycopy"/>
            </w:pPr>
            <w:r>
              <w:t>PD/DT: Inclusive design</w:t>
            </w:r>
          </w:p>
          <w:p w14:paraId="0E80FE14" w14:textId="77777777" w:rsidR="002D1CB5" w:rsidRDefault="002D1CB5" w:rsidP="00334B06">
            <w:pPr>
              <w:pStyle w:val="7Tablebodycopy"/>
            </w:pPr>
          </w:p>
          <w:p w14:paraId="05A00CD3" w14:textId="77777777" w:rsidR="002D1CB5" w:rsidRDefault="002D1CB5" w:rsidP="00334B06">
            <w:pPr>
              <w:pStyle w:val="7Tablebodycopy"/>
            </w:pPr>
            <w:r>
              <w:t xml:space="preserve">English Literature:  </w:t>
            </w:r>
          </w:p>
          <w:p w14:paraId="6818C009" w14:textId="77777777" w:rsidR="002D1CB5" w:rsidRDefault="002D1CB5" w:rsidP="00334B06">
            <w:pPr>
              <w:pStyle w:val="7Tablebodycopy"/>
            </w:pPr>
            <w:r>
              <w:t>Macbeth (and Lady Macbeth)</w:t>
            </w:r>
          </w:p>
          <w:p w14:paraId="188BFAC1" w14:textId="77777777" w:rsidR="002D1CB5" w:rsidRDefault="002D1CB5" w:rsidP="00334B06">
            <w:pPr>
              <w:pStyle w:val="7Tablebodycopy"/>
            </w:pPr>
            <w:r>
              <w:t>An Inspector Calls: Sheila</w:t>
            </w:r>
          </w:p>
          <w:p w14:paraId="4D1F7DA7" w14:textId="77777777" w:rsidR="002D1CB5" w:rsidRDefault="002D1CB5" w:rsidP="00334B06">
            <w:pPr>
              <w:pStyle w:val="7Tablebodycopy"/>
            </w:pPr>
            <w:r>
              <w:t>Poetry – Half-Caste, No Problem, The Class Game, Cousin Kate</w:t>
            </w:r>
          </w:p>
          <w:p w14:paraId="4C244AB5" w14:textId="77777777" w:rsidR="002D1CB5" w:rsidRDefault="002D1CB5" w:rsidP="00334B06">
            <w:pPr>
              <w:pStyle w:val="7Tablebodycopy"/>
            </w:pPr>
            <w:r>
              <w:t>BDC – Adam and Josh, character response to them.</w:t>
            </w:r>
          </w:p>
          <w:p w14:paraId="2752CFD5" w14:textId="77777777" w:rsidR="002D1CB5" w:rsidRDefault="002D1CB5" w:rsidP="00334B06">
            <w:pPr>
              <w:pStyle w:val="7Tablebodycopy"/>
            </w:pPr>
          </w:p>
          <w:p w14:paraId="2EFBDC32" w14:textId="77777777" w:rsidR="002D1CB5" w:rsidRDefault="002D1CB5" w:rsidP="00334B06">
            <w:pPr>
              <w:pStyle w:val="7Tablebodycopy"/>
            </w:pPr>
          </w:p>
        </w:tc>
      </w:tr>
      <w:tr w:rsidR="002D1CB5" w14:paraId="3058D977" w14:textId="77777777" w:rsidTr="00334B06">
        <w:trPr>
          <w:trHeight w:val="435"/>
        </w:trPr>
        <w:tc>
          <w:tcPr>
            <w:tcW w:w="3828" w:type="dxa"/>
            <w:shd w:val="clear" w:color="auto" w:fill="auto"/>
            <w:tcMar>
              <w:top w:w="113" w:type="dxa"/>
              <w:bottom w:w="113" w:type="dxa"/>
            </w:tcMar>
          </w:tcPr>
          <w:p w14:paraId="6ED515BB" w14:textId="77777777" w:rsidR="002D1CB5" w:rsidRPr="008A3D09" w:rsidRDefault="002D1CB5" w:rsidP="00334B06">
            <w:pPr>
              <w:pStyle w:val="7Tablebodycopy"/>
              <w:rPr>
                <w:lang w:val="en-GB"/>
              </w:rPr>
            </w:pPr>
            <w:r w:rsidRPr="008A3D09">
              <w:rPr>
                <w:lang w:val="en-GB"/>
              </w:rPr>
              <w:t>That in school and in wider society they can expect to be treated with respect by others, and that in turn they should show respect to others, including people in positions of authority, and tolerance of other people’s beliefs</w:t>
            </w:r>
          </w:p>
        </w:tc>
        <w:tc>
          <w:tcPr>
            <w:tcW w:w="2268" w:type="dxa"/>
            <w:shd w:val="clear" w:color="auto" w:fill="auto"/>
            <w:tcMar>
              <w:top w:w="113" w:type="dxa"/>
              <w:bottom w:w="113" w:type="dxa"/>
            </w:tcMar>
          </w:tcPr>
          <w:p w14:paraId="7FAFA8DB" w14:textId="77777777" w:rsidR="002D1CB5" w:rsidRPr="00AB141A" w:rsidRDefault="002D1CB5" w:rsidP="00334B06">
            <w:pPr>
              <w:pStyle w:val="7Tablebodycopy"/>
              <w:rPr>
                <w:highlight w:val="yellow"/>
              </w:rPr>
            </w:pPr>
            <w:r>
              <w:t>Yes</w:t>
            </w:r>
          </w:p>
        </w:tc>
        <w:tc>
          <w:tcPr>
            <w:tcW w:w="5244" w:type="dxa"/>
          </w:tcPr>
          <w:p w14:paraId="10EDD891" w14:textId="77777777" w:rsidR="002D1CB5" w:rsidRDefault="002D1CB5" w:rsidP="00334B06">
            <w:pPr>
              <w:pStyle w:val="7Tablebodycopy"/>
            </w:pPr>
            <w:r w:rsidRPr="00DB581E">
              <w:t>PCSO</w:t>
            </w:r>
            <w:r>
              <w:t>s</w:t>
            </w:r>
            <w:r w:rsidRPr="00DB581E">
              <w:t xml:space="preserve"> – Hate Crime</w:t>
            </w:r>
          </w:p>
          <w:p w14:paraId="0F99E1A9" w14:textId="77777777" w:rsidR="002D1CB5" w:rsidRDefault="002D1CB5" w:rsidP="00334B06">
            <w:pPr>
              <w:pStyle w:val="7Tablebodycopy"/>
            </w:pPr>
            <w:r>
              <w:t xml:space="preserve">Respect Day during induction </w:t>
            </w:r>
          </w:p>
          <w:p w14:paraId="1D72BF9A" w14:textId="77777777" w:rsidR="002D1CB5" w:rsidRPr="00FE4F8B" w:rsidRDefault="002D1CB5" w:rsidP="00334B06">
            <w:pPr>
              <w:pStyle w:val="7Tablebodycopy"/>
              <w:rPr>
                <w:highlight w:val="yellow"/>
              </w:rPr>
            </w:pPr>
            <w:r w:rsidRPr="00952827">
              <w:t>PaCE Tuesday sessions in Crew</w:t>
            </w:r>
            <w:r>
              <w:t xml:space="preserve">/PaCE in general via focus on teamwork and respect in teamwork. </w:t>
            </w:r>
          </w:p>
        </w:tc>
        <w:tc>
          <w:tcPr>
            <w:tcW w:w="3402" w:type="dxa"/>
          </w:tcPr>
          <w:p w14:paraId="562D3B0E" w14:textId="77777777" w:rsidR="002D1CB5" w:rsidRDefault="002D1CB5" w:rsidP="00334B06">
            <w:pPr>
              <w:pStyle w:val="7Tablebodycopy"/>
            </w:pPr>
            <w:r>
              <w:t>Whole school: LGBT awareness posters, support group, briefings.</w:t>
            </w:r>
          </w:p>
          <w:p w14:paraId="203F6633" w14:textId="77777777" w:rsidR="002D1CB5" w:rsidRDefault="002D1CB5" w:rsidP="00334B06">
            <w:pPr>
              <w:pStyle w:val="7Tablebodycopy"/>
            </w:pPr>
          </w:p>
          <w:p w14:paraId="3B406B66" w14:textId="77777777" w:rsidR="002D1CB5" w:rsidRDefault="002D1CB5" w:rsidP="00334B06">
            <w:pPr>
              <w:pStyle w:val="7Tablebodycopy"/>
            </w:pPr>
            <w:r>
              <w:t>ETP: Unit 3 – Working in the Engineering Hall environment</w:t>
            </w:r>
          </w:p>
          <w:p w14:paraId="3164FCBA" w14:textId="77777777" w:rsidR="002D1CB5" w:rsidRDefault="002D1CB5" w:rsidP="00334B06">
            <w:pPr>
              <w:pStyle w:val="7Tablebodycopy"/>
            </w:pPr>
          </w:p>
          <w:p w14:paraId="0A4028CA" w14:textId="77777777" w:rsidR="002D1CB5" w:rsidRDefault="002D1CB5" w:rsidP="00334B06">
            <w:pPr>
              <w:pStyle w:val="7Tablebodycopy"/>
            </w:pPr>
            <w:r>
              <w:t>PD:  Cultural changes and factors that affect products</w:t>
            </w:r>
          </w:p>
          <w:p w14:paraId="5A699038" w14:textId="77777777" w:rsidR="002D1CB5" w:rsidRDefault="002D1CB5" w:rsidP="00334B06">
            <w:pPr>
              <w:pStyle w:val="7Tablebodycopy"/>
            </w:pPr>
          </w:p>
          <w:p w14:paraId="1ECE8F16" w14:textId="77777777" w:rsidR="002D1CB5" w:rsidRDefault="002D1CB5" w:rsidP="00334B06">
            <w:pPr>
              <w:pStyle w:val="7Tablebodycopy"/>
            </w:pPr>
            <w:r>
              <w:lastRenderedPageBreak/>
              <w:t>English Literature – all texts studied</w:t>
            </w:r>
          </w:p>
          <w:p w14:paraId="7553F131" w14:textId="77777777" w:rsidR="002D1CB5" w:rsidRDefault="002D1CB5" w:rsidP="00334B06">
            <w:pPr>
              <w:pStyle w:val="7Tablebodycopy"/>
            </w:pPr>
          </w:p>
        </w:tc>
      </w:tr>
      <w:tr w:rsidR="002D1CB5" w14:paraId="7BD0A31E" w14:textId="77777777" w:rsidTr="00334B06">
        <w:trPr>
          <w:trHeight w:val="435"/>
        </w:trPr>
        <w:tc>
          <w:tcPr>
            <w:tcW w:w="3828" w:type="dxa"/>
            <w:shd w:val="clear" w:color="auto" w:fill="auto"/>
            <w:tcMar>
              <w:top w:w="113" w:type="dxa"/>
              <w:bottom w:w="113" w:type="dxa"/>
            </w:tcMar>
          </w:tcPr>
          <w:p w14:paraId="5B9B7D06" w14:textId="77777777" w:rsidR="002D1CB5" w:rsidRPr="008A3D09" w:rsidRDefault="002D1CB5" w:rsidP="00334B06">
            <w:pPr>
              <w:pStyle w:val="7Tablebodycopy"/>
              <w:rPr>
                <w:lang w:val="en-GB"/>
              </w:rPr>
            </w:pPr>
            <w:r w:rsidRPr="008A3D09">
              <w:rPr>
                <w:lang w:val="en-GB"/>
              </w:rPr>
              <w:lastRenderedPageBreak/>
              <w:t>About different types of bullying (including cyber-bullying), the impact of bullying, responsibilities of bystanders to report bullying and where to get help</w:t>
            </w:r>
          </w:p>
        </w:tc>
        <w:tc>
          <w:tcPr>
            <w:tcW w:w="2268" w:type="dxa"/>
            <w:shd w:val="clear" w:color="auto" w:fill="auto"/>
            <w:tcMar>
              <w:top w:w="113" w:type="dxa"/>
              <w:bottom w:w="113" w:type="dxa"/>
            </w:tcMar>
          </w:tcPr>
          <w:p w14:paraId="7718445D" w14:textId="77777777" w:rsidR="002D1CB5" w:rsidRPr="00AB141A" w:rsidRDefault="002D1CB5" w:rsidP="00334B06">
            <w:pPr>
              <w:pStyle w:val="7Tablebodycopy"/>
              <w:rPr>
                <w:highlight w:val="yellow"/>
              </w:rPr>
            </w:pPr>
            <w:r>
              <w:t>Yes</w:t>
            </w:r>
          </w:p>
        </w:tc>
        <w:tc>
          <w:tcPr>
            <w:tcW w:w="5244" w:type="dxa"/>
          </w:tcPr>
          <w:p w14:paraId="7903A748" w14:textId="77777777" w:rsidR="002D1CB5" w:rsidRDefault="002D1CB5" w:rsidP="00334B06">
            <w:pPr>
              <w:pStyle w:val="7Tablebodycopy"/>
            </w:pPr>
            <w:r>
              <w:t>Half Term 1</w:t>
            </w:r>
            <w:r w:rsidRPr="00DB581E">
              <w:t>:  PCSO’s –</w:t>
            </w:r>
            <w:r>
              <w:t xml:space="preserve"> Online Safety</w:t>
            </w:r>
          </w:p>
          <w:p w14:paraId="1C356CF8" w14:textId="77777777" w:rsidR="002D1CB5" w:rsidRDefault="002D1CB5" w:rsidP="00334B06">
            <w:pPr>
              <w:pStyle w:val="7Tablebodycopy"/>
            </w:pPr>
            <w:r w:rsidRPr="00DB581E">
              <w:t>PCSOs – Hate Crime</w:t>
            </w:r>
          </w:p>
          <w:p w14:paraId="48A22AA7" w14:textId="77777777" w:rsidR="002D1CB5" w:rsidRDefault="002D1CB5" w:rsidP="00334B06">
            <w:pPr>
              <w:pStyle w:val="7Tablebodycopy"/>
            </w:pPr>
            <w:proofErr w:type="spellStart"/>
            <w:r>
              <w:t>Jesy</w:t>
            </w:r>
            <w:proofErr w:type="spellEnd"/>
            <w:r>
              <w:t xml:space="preserve"> Nelson (Little Mix) documentary (may be used)</w:t>
            </w:r>
          </w:p>
          <w:p w14:paraId="104B2A3A" w14:textId="77777777" w:rsidR="002D1CB5" w:rsidRDefault="002D1CB5" w:rsidP="00334B06">
            <w:pPr>
              <w:pStyle w:val="7Tablebodycopy"/>
            </w:pPr>
            <w:r>
              <w:t>Respect DD day during induction period – Active Bystander session, respectful language/’is it banter?’ session.</w:t>
            </w:r>
          </w:p>
          <w:p w14:paraId="2E9FB994" w14:textId="77777777" w:rsidR="002D1CB5" w:rsidRPr="00FE4F8B" w:rsidRDefault="002D1CB5" w:rsidP="00334B06">
            <w:pPr>
              <w:pStyle w:val="7Tablebodycopy"/>
              <w:rPr>
                <w:highlight w:val="yellow"/>
              </w:rPr>
            </w:pPr>
          </w:p>
        </w:tc>
        <w:tc>
          <w:tcPr>
            <w:tcW w:w="3402" w:type="dxa"/>
          </w:tcPr>
          <w:p w14:paraId="409F39AF" w14:textId="77777777" w:rsidR="002D1CB5" w:rsidRDefault="002D1CB5" w:rsidP="00334B06">
            <w:pPr>
              <w:pStyle w:val="7Tablebodycopy"/>
            </w:pPr>
            <w:proofErr w:type="spellStart"/>
            <w:r>
              <w:t>Anti bullying</w:t>
            </w:r>
            <w:proofErr w:type="spellEnd"/>
            <w:r>
              <w:t xml:space="preserve"> week</w:t>
            </w:r>
          </w:p>
          <w:p w14:paraId="3774BD06" w14:textId="77777777" w:rsidR="002D1CB5" w:rsidRDefault="002D1CB5" w:rsidP="00334B06">
            <w:pPr>
              <w:pStyle w:val="7Tablebodycopy"/>
            </w:pPr>
          </w:p>
          <w:p w14:paraId="14846FD7" w14:textId="77777777" w:rsidR="002D1CB5" w:rsidRDefault="002D1CB5" w:rsidP="00334B06">
            <w:pPr>
              <w:pStyle w:val="7Tablebodycopy"/>
            </w:pPr>
            <w:r>
              <w:t xml:space="preserve">ETP: Unit 3 – Treating people with respect, solving conflict </w:t>
            </w:r>
            <w:proofErr w:type="spellStart"/>
            <w:r>
              <w:t>etc</w:t>
            </w:r>
            <w:proofErr w:type="spellEnd"/>
          </w:p>
          <w:p w14:paraId="37C34AB8" w14:textId="77777777" w:rsidR="002D1CB5" w:rsidRDefault="002D1CB5" w:rsidP="00334B06">
            <w:pPr>
              <w:pStyle w:val="7Tablebodycopy"/>
            </w:pPr>
          </w:p>
          <w:p w14:paraId="5A1656D9" w14:textId="77777777" w:rsidR="002D1CB5" w:rsidRDefault="002D1CB5" w:rsidP="00334B06">
            <w:pPr>
              <w:pStyle w:val="7Tablebodycopy"/>
            </w:pPr>
            <w:r>
              <w:t>Computer Science:  Cyber bullying</w:t>
            </w:r>
          </w:p>
          <w:p w14:paraId="260EB327" w14:textId="77777777" w:rsidR="002D1CB5" w:rsidRDefault="002D1CB5" w:rsidP="00334B06">
            <w:pPr>
              <w:pStyle w:val="7Tablebodycopy"/>
            </w:pPr>
          </w:p>
          <w:p w14:paraId="1CFB9D5C" w14:textId="77777777" w:rsidR="002D1CB5" w:rsidRDefault="002D1CB5" w:rsidP="00334B06">
            <w:pPr>
              <w:pStyle w:val="7Tablebodycopy"/>
            </w:pPr>
            <w:r>
              <w:t xml:space="preserve">BDC – homophobic behavior – Dante’s recognition of his bystander behavior – impact on Adam and indirect impact on Josh. </w:t>
            </w:r>
          </w:p>
        </w:tc>
      </w:tr>
      <w:tr w:rsidR="002D1CB5" w14:paraId="0A15B7F3" w14:textId="77777777" w:rsidTr="00334B06">
        <w:trPr>
          <w:trHeight w:val="435"/>
        </w:trPr>
        <w:tc>
          <w:tcPr>
            <w:tcW w:w="3828" w:type="dxa"/>
            <w:shd w:val="clear" w:color="auto" w:fill="auto"/>
            <w:tcMar>
              <w:top w:w="113" w:type="dxa"/>
              <w:bottom w:w="113" w:type="dxa"/>
            </w:tcMar>
          </w:tcPr>
          <w:p w14:paraId="0E0EA7CB" w14:textId="77777777" w:rsidR="002D1CB5" w:rsidRPr="008A3D09" w:rsidRDefault="002D1CB5" w:rsidP="00334B06">
            <w:pPr>
              <w:pStyle w:val="7Tablebodycopy"/>
              <w:rPr>
                <w:lang w:val="en-GB"/>
              </w:rPr>
            </w:pPr>
            <w:r w:rsidRPr="008A3D09">
              <w:rPr>
                <w:lang w:val="en-GB"/>
              </w:rPr>
              <w:t>That some types of behaviour within relationships are criminal, including violent behaviour and coercive control</w:t>
            </w:r>
          </w:p>
        </w:tc>
        <w:tc>
          <w:tcPr>
            <w:tcW w:w="2268" w:type="dxa"/>
            <w:shd w:val="clear" w:color="auto" w:fill="auto"/>
            <w:tcMar>
              <w:top w:w="113" w:type="dxa"/>
              <w:bottom w:w="113" w:type="dxa"/>
            </w:tcMar>
          </w:tcPr>
          <w:p w14:paraId="6347CDD1" w14:textId="77777777" w:rsidR="002D1CB5" w:rsidRPr="00891936" w:rsidRDefault="002D1CB5" w:rsidP="00334B06">
            <w:pPr>
              <w:pStyle w:val="7Tablebodycopy"/>
            </w:pPr>
            <w:r w:rsidRPr="00891936">
              <w:t>No</w:t>
            </w:r>
          </w:p>
        </w:tc>
        <w:tc>
          <w:tcPr>
            <w:tcW w:w="5244" w:type="dxa"/>
          </w:tcPr>
          <w:p w14:paraId="54AFB82C" w14:textId="77777777" w:rsidR="002D1CB5" w:rsidRDefault="002D1CB5" w:rsidP="00334B06">
            <w:pPr>
              <w:pStyle w:val="7Tablebodycopy"/>
            </w:pPr>
            <w:r>
              <w:t>Worth Educating sessions</w:t>
            </w:r>
          </w:p>
          <w:p w14:paraId="74394360" w14:textId="77777777" w:rsidR="002D1CB5" w:rsidRPr="009B3010" w:rsidRDefault="002D1CB5" w:rsidP="00334B06">
            <w:pPr>
              <w:pStyle w:val="7Tablebodycopy"/>
            </w:pPr>
            <w:r>
              <w:t>PCSOs – stalking and coercion</w:t>
            </w:r>
          </w:p>
        </w:tc>
        <w:tc>
          <w:tcPr>
            <w:tcW w:w="3402" w:type="dxa"/>
          </w:tcPr>
          <w:p w14:paraId="53DAC072" w14:textId="77777777" w:rsidR="002D1CB5" w:rsidRDefault="002D1CB5" w:rsidP="00334B06">
            <w:pPr>
              <w:pStyle w:val="7Tablebodycopy"/>
            </w:pPr>
            <w:r>
              <w:t xml:space="preserve">English Literature: BDC – Josh and Adam </w:t>
            </w:r>
          </w:p>
        </w:tc>
      </w:tr>
      <w:tr w:rsidR="002D1CB5" w14:paraId="7207CF55" w14:textId="77777777" w:rsidTr="00334B06">
        <w:trPr>
          <w:trHeight w:val="435"/>
        </w:trPr>
        <w:tc>
          <w:tcPr>
            <w:tcW w:w="3828" w:type="dxa"/>
            <w:shd w:val="clear" w:color="auto" w:fill="auto"/>
            <w:tcMar>
              <w:top w:w="113" w:type="dxa"/>
              <w:bottom w:w="113" w:type="dxa"/>
            </w:tcMar>
          </w:tcPr>
          <w:p w14:paraId="7E3E9348" w14:textId="77777777" w:rsidR="002D1CB5" w:rsidRPr="008A3D09" w:rsidRDefault="002D1CB5" w:rsidP="00334B06">
            <w:pPr>
              <w:pStyle w:val="7Tablebodycopy"/>
              <w:rPr>
                <w:lang w:val="en-GB"/>
              </w:rPr>
            </w:pPr>
            <w:r w:rsidRPr="008A3D09">
              <w:rPr>
                <w:lang w:val="en-GB"/>
              </w:rPr>
              <w:t>What constitutes sexual harassment and sexual violence and why these are always unacceptable</w:t>
            </w:r>
          </w:p>
        </w:tc>
        <w:tc>
          <w:tcPr>
            <w:tcW w:w="2268" w:type="dxa"/>
            <w:shd w:val="clear" w:color="auto" w:fill="auto"/>
            <w:tcMar>
              <w:top w:w="113" w:type="dxa"/>
              <w:bottom w:w="113" w:type="dxa"/>
            </w:tcMar>
          </w:tcPr>
          <w:p w14:paraId="41A51F3A" w14:textId="77777777" w:rsidR="002D1CB5" w:rsidRPr="00AB141A" w:rsidRDefault="002D1CB5" w:rsidP="00334B06">
            <w:pPr>
              <w:pStyle w:val="7Tablebodycopy"/>
              <w:rPr>
                <w:highlight w:val="yellow"/>
              </w:rPr>
            </w:pPr>
            <w:r w:rsidRPr="00891936">
              <w:t>No</w:t>
            </w:r>
          </w:p>
        </w:tc>
        <w:tc>
          <w:tcPr>
            <w:tcW w:w="5244" w:type="dxa"/>
          </w:tcPr>
          <w:p w14:paraId="76ABC776" w14:textId="77777777" w:rsidR="002D1CB5" w:rsidRDefault="002D1CB5" w:rsidP="00334B06">
            <w:pPr>
              <w:pStyle w:val="7Tablebodycopy"/>
            </w:pPr>
            <w:r>
              <w:t>Sessions with Worth Educating – main focus in consent and pornography sessions but also touched upon in HIV and safe sex/contraception sessions</w:t>
            </w:r>
          </w:p>
          <w:p w14:paraId="37100070" w14:textId="77777777" w:rsidR="002D1CB5" w:rsidRPr="00FE4F8B" w:rsidRDefault="002D1CB5" w:rsidP="00334B06">
            <w:pPr>
              <w:pStyle w:val="7Tablebodycopy"/>
              <w:rPr>
                <w:highlight w:val="yellow"/>
              </w:rPr>
            </w:pPr>
          </w:p>
        </w:tc>
        <w:tc>
          <w:tcPr>
            <w:tcW w:w="3402" w:type="dxa"/>
          </w:tcPr>
          <w:p w14:paraId="7BEDAB37" w14:textId="77777777" w:rsidR="002D1CB5" w:rsidRDefault="002D1CB5" w:rsidP="00334B06">
            <w:pPr>
              <w:pStyle w:val="7Tablebodycopy"/>
            </w:pPr>
          </w:p>
          <w:p w14:paraId="67CE57B6" w14:textId="77777777" w:rsidR="002D1CB5" w:rsidRDefault="002D1CB5" w:rsidP="00334B06">
            <w:pPr>
              <w:pStyle w:val="7Tablebodycopy"/>
            </w:pPr>
            <w:r>
              <w:t xml:space="preserve">PaCE Curriculum </w:t>
            </w:r>
          </w:p>
        </w:tc>
      </w:tr>
      <w:tr w:rsidR="002D1CB5" w14:paraId="29F8AECA" w14:textId="77777777" w:rsidTr="00334B06">
        <w:trPr>
          <w:trHeight w:val="435"/>
        </w:trPr>
        <w:tc>
          <w:tcPr>
            <w:tcW w:w="3828" w:type="dxa"/>
            <w:shd w:val="clear" w:color="auto" w:fill="auto"/>
            <w:tcMar>
              <w:top w:w="113" w:type="dxa"/>
              <w:bottom w:w="113" w:type="dxa"/>
            </w:tcMar>
          </w:tcPr>
          <w:p w14:paraId="30A9F780" w14:textId="77777777" w:rsidR="002D1CB5" w:rsidRPr="008A3D09" w:rsidRDefault="002D1CB5" w:rsidP="00334B06">
            <w:pPr>
              <w:pStyle w:val="7Tablebodycopy"/>
              <w:rPr>
                <w:lang w:val="en-GB"/>
              </w:rPr>
            </w:pPr>
            <w:r w:rsidRPr="00BD2B27">
              <w:rPr>
                <w:lang w:val="en-GB"/>
              </w:rPr>
              <w:t>The legal rights and responsibilities regarding equality (particularly with references to the protected characteristics as defined in the Equality Act 2010) and that everyone is unique and equal</w:t>
            </w:r>
          </w:p>
        </w:tc>
        <w:tc>
          <w:tcPr>
            <w:tcW w:w="2268" w:type="dxa"/>
            <w:shd w:val="clear" w:color="auto" w:fill="auto"/>
            <w:tcMar>
              <w:top w:w="113" w:type="dxa"/>
              <w:bottom w:w="113" w:type="dxa"/>
            </w:tcMar>
          </w:tcPr>
          <w:p w14:paraId="0388BAA7" w14:textId="77777777" w:rsidR="002D1CB5" w:rsidRPr="00AB141A" w:rsidRDefault="002D1CB5" w:rsidP="00334B06">
            <w:pPr>
              <w:pStyle w:val="7Tablebodycopy"/>
              <w:rPr>
                <w:highlight w:val="yellow"/>
              </w:rPr>
            </w:pPr>
            <w:r>
              <w:t>Yes</w:t>
            </w:r>
          </w:p>
        </w:tc>
        <w:tc>
          <w:tcPr>
            <w:tcW w:w="5244" w:type="dxa"/>
          </w:tcPr>
          <w:p w14:paraId="2F6D4148" w14:textId="77777777" w:rsidR="002D1CB5" w:rsidRDefault="002D1CB5" w:rsidP="00334B06">
            <w:pPr>
              <w:pStyle w:val="7Tablebodycopy"/>
            </w:pPr>
            <w:r>
              <w:t>Stereotypes session during Respect DD Day in induction period</w:t>
            </w:r>
          </w:p>
          <w:p w14:paraId="0D6E2BDE" w14:textId="77777777" w:rsidR="002D1CB5" w:rsidRPr="00FE4F8B" w:rsidRDefault="002D1CB5" w:rsidP="00334B06">
            <w:pPr>
              <w:pStyle w:val="7Tablebodycopy"/>
              <w:rPr>
                <w:highlight w:val="yellow"/>
              </w:rPr>
            </w:pPr>
          </w:p>
        </w:tc>
        <w:tc>
          <w:tcPr>
            <w:tcW w:w="3402" w:type="dxa"/>
          </w:tcPr>
          <w:p w14:paraId="5695ACC7" w14:textId="77777777" w:rsidR="002D1CB5" w:rsidRDefault="002D1CB5" w:rsidP="00334B06">
            <w:pPr>
              <w:pStyle w:val="7Tablebodycopy"/>
            </w:pPr>
            <w:r>
              <w:t>Whole school: LGBT awareness posters, support group, briefings.</w:t>
            </w:r>
          </w:p>
          <w:p w14:paraId="471232EC" w14:textId="77777777" w:rsidR="002D1CB5" w:rsidRDefault="002D1CB5" w:rsidP="00334B06">
            <w:pPr>
              <w:pStyle w:val="7Tablebodycopy"/>
            </w:pPr>
          </w:p>
          <w:p w14:paraId="20385F67" w14:textId="77777777" w:rsidR="002D1CB5" w:rsidRDefault="002D1CB5" w:rsidP="00334B06">
            <w:pPr>
              <w:pStyle w:val="7Tablebodycopy"/>
            </w:pPr>
            <w:r>
              <w:t>Maths:  Questions posed about different salaries of male / female athletes</w:t>
            </w:r>
          </w:p>
          <w:p w14:paraId="2DB0B9D3" w14:textId="77777777" w:rsidR="002D1CB5" w:rsidRDefault="002D1CB5" w:rsidP="00334B06">
            <w:pPr>
              <w:pStyle w:val="7Tablebodycopy"/>
            </w:pPr>
          </w:p>
          <w:p w14:paraId="6FD5B176" w14:textId="77777777" w:rsidR="002D1CB5" w:rsidRDefault="002D1CB5" w:rsidP="00334B06">
            <w:pPr>
              <w:pStyle w:val="7Tablebodycopy"/>
            </w:pPr>
            <w:r>
              <w:lastRenderedPageBreak/>
              <w:t xml:space="preserve">Mentor Time Hot Topics, </w:t>
            </w:r>
            <w:proofErr w:type="spellStart"/>
            <w:r>
              <w:t>eg</w:t>
            </w:r>
            <w:proofErr w:type="spellEnd"/>
            <w:r>
              <w:t xml:space="preserve"> Black Lives Matter</w:t>
            </w:r>
          </w:p>
          <w:p w14:paraId="7405E597" w14:textId="77777777" w:rsidR="002D1CB5" w:rsidRDefault="002D1CB5" w:rsidP="00334B06">
            <w:pPr>
              <w:pStyle w:val="7Tablebodycopy"/>
            </w:pPr>
          </w:p>
          <w:p w14:paraId="2145B716" w14:textId="77777777" w:rsidR="002D1CB5" w:rsidRDefault="002D1CB5" w:rsidP="00334B06">
            <w:pPr>
              <w:pStyle w:val="7Tablebodycopy"/>
            </w:pPr>
            <w:r>
              <w:t>Engineering:  The emerging prominent roles taken by women in roles of management and leadership</w:t>
            </w:r>
          </w:p>
          <w:p w14:paraId="0A8D89C2" w14:textId="77777777" w:rsidR="002D1CB5" w:rsidRDefault="002D1CB5" w:rsidP="00334B06">
            <w:pPr>
              <w:pStyle w:val="7Tablebodycopy"/>
            </w:pPr>
          </w:p>
          <w:p w14:paraId="72EA84E1" w14:textId="77777777" w:rsidR="002D1CB5" w:rsidRDefault="002D1CB5" w:rsidP="00334B06">
            <w:pPr>
              <w:pStyle w:val="7Tablebodycopy"/>
            </w:pPr>
          </w:p>
        </w:tc>
      </w:tr>
      <w:tr w:rsidR="002D1CB5" w14:paraId="3D4A11D0" w14:textId="77777777" w:rsidTr="00334B06">
        <w:trPr>
          <w:trHeight w:val="435"/>
        </w:trPr>
        <w:tc>
          <w:tcPr>
            <w:tcW w:w="14742" w:type="dxa"/>
            <w:gridSpan w:val="4"/>
            <w:shd w:val="clear" w:color="auto" w:fill="B4C6E7"/>
            <w:tcMar>
              <w:top w:w="113" w:type="dxa"/>
              <w:bottom w:w="113" w:type="dxa"/>
            </w:tcMar>
          </w:tcPr>
          <w:p w14:paraId="44564962" w14:textId="77777777" w:rsidR="002D1CB5" w:rsidRDefault="002D1CB5" w:rsidP="00334B06">
            <w:pPr>
              <w:pStyle w:val="7Tablebodycopy"/>
            </w:pPr>
            <w:r>
              <w:rPr>
                <w:b/>
                <w:lang w:val="en-GB"/>
              </w:rPr>
              <w:lastRenderedPageBreak/>
              <w:t>Online and media</w:t>
            </w:r>
          </w:p>
        </w:tc>
      </w:tr>
      <w:tr w:rsidR="002D1CB5" w14:paraId="6178B38B" w14:textId="77777777" w:rsidTr="00334B06">
        <w:trPr>
          <w:trHeight w:val="435"/>
        </w:trPr>
        <w:tc>
          <w:tcPr>
            <w:tcW w:w="3828" w:type="dxa"/>
            <w:shd w:val="clear" w:color="auto" w:fill="auto"/>
            <w:tcMar>
              <w:top w:w="113" w:type="dxa"/>
              <w:bottom w:w="113" w:type="dxa"/>
            </w:tcMar>
          </w:tcPr>
          <w:p w14:paraId="5D9A30E7" w14:textId="77777777" w:rsidR="002D1CB5" w:rsidRPr="00BD2B27" w:rsidRDefault="002D1CB5" w:rsidP="00334B06">
            <w:pPr>
              <w:pStyle w:val="7Tablebodycopy"/>
              <w:rPr>
                <w:lang w:val="en-GB"/>
              </w:rPr>
            </w:pPr>
            <w:r w:rsidRPr="00BD2B27">
              <w:rPr>
                <w:lang w:val="en-GB"/>
              </w:rPr>
              <w:t>Their rights, responsibilities and opportunities online, including that the same expectations of behaviour apply in all contexts, including online</w:t>
            </w:r>
          </w:p>
        </w:tc>
        <w:tc>
          <w:tcPr>
            <w:tcW w:w="2268" w:type="dxa"/>
            <w:shd w:val="clear" w:color="auto" w:fill="auto"/>
            <w:tcMar>
              <w:top w:w="113" w:type="dxa"/>
              <w:bottom w:w="113" w:type="dxa"/>
            </w:tcMar>
          </w:tcPr>
          <w:p w14:paraId="7F52EDAC" w14:textId="77777777" w:rsidR="002D1CB5" w:rsidRPr="00AB141A" w:rsidRDefault="002D1CB5" w:rsidP="00334B06">
            <w:pPr>
              <w:pStyle w:val="7Tablebodycopy"/>
              <w:rPr>
                <w:highlight w:val="yellow"/>
              </w:rPr>
            </w:pPr>
            <w:r>
              <w:t>Yes</w:t>
            </w:r>
          </w:p>
        </w:tc>
        <w:tc>
          <w:tcPr>
            <w:tcW w:w="5244" w:type="dxa"/>
          </w:tcPr>
          <w:p w14:paraId="2B74E4EF" w14:textId="77777777" w:rsidR="002D1CB5" w:rsidRDefault="002D1CB5" w:rsidP="00334B06">
            <w:pPr>
              <w:pStyle w:val="7Tablebodycopy"/>
            </w:pPr>
            <w:r>
              <w:t>PCSOs – Online Safety/Sexting</w:t>
            </w:r>
          </w:p>
          <w:p w14:paraId="3E7F6BA2" w14:textId="77777777" w:rsidR="002D1CB5" w:rsidRDefault="002D1CB5" w:rsidP="00334B06">
            <w:pPr>
              <w:pStyle w:val="7Tablebodycopy"/>
            </w:pPr>
            <w:r>
              <w:t xml:space="preserve">Internal Delivery – Acceptable Usage </w:t>
            </w:r>
          </w:p>
          <w:p w14:paraId="3950F247" w14:textId="77777777" w:rsidR="002D1CB5" w:rsidRDefault="002D1CB5" w:rsidP="00334B06">
            <w:pPr>
              <w:pStyle w:val="7Tablebodycopy"/>
            </w:pPr>
            <w:r>
              <w:t>Zara McDermott documentary</w:t>
            </w:r>
          </w:p>
          <w:p w14:paraId="716B721F" w14:textId="77777777" w:rsidR="002D1CB5" w:rsidRPr="00FE4F8B" w:rsidRDefault="002D1CB5" w:rsidP="00334B06">
            <w:pPr>
              <w:pStyle w:val="7Tablebodycopy"/>
              <w:rPr>
                <w:highlight w:val="yellow"/>
              </w:rPr>
            </w:pPr>
            <w:r>
              <w:t xml:space="preserve">Jessie Nelson documentary </w:t>
            </w:r>
          </w:p>
        </w:tc>
        <w:tc>
          <w:tcPr>
            <w:tcW w:w="3402" w:type="dxa"/>
          </w:tcPr>
          <w:p w14:paraId="4205F16B" w14:textId="77777777" w:rsidR="002D1CB5" w:rsidRDefault="002D1CB5" w:rsidP="00334B06">
            <w:pPr>
              <w:pStyle w:val="7Tablebodycopy"/>
            </w:pPr>
            <w:r>
              <w:t>Whole School:  IT Acceptable Usage Policy signed by all.</w:t>
            </w:r>
          </w:p>
          <w:p w14:paraId="790B6DE9" w14:textId="77777777" w:rsidR="002D1CB5" w:rsidRDefault="002D1CB5" w:rsidP="00334B06">
            <w:pPr>
              <w:pStyle w:val="7Tablebodycopy"/>
            </w:pPr>
          </w:p>
          <w:p w14:paraId="46846DE5" w14:textId="77777777" w:rsidR="002D1CB5" w:rsidRDefault="002D1CB5" w:rsidP="00334B06">
            <w:pPr>
              <w:pStyle w:val="7Tablebodycopy"/>
            </w:pPr>
            <w:r>
              <w:t>PaCE topic</w:t>
            </w:r>
          </w:p>
        </w:tc>
      </w:tr>
      <w:tr w:rsidR="002D1CB5" w14:paraId="5F03D425" w14:textId="77777777" w:rsidTr="00334B06">
        <w:trPr>
          <w:trHeight w:val="435"/>
        </w:trPr>
        <w:tc>
          <w:tcPr>
            <w:tcW w:w="3828" w:type="dxa"/>
            <w:shd w:val="clear" w:color="auto" w:fill="auto"/>
            <w:tcMar>
              <w:top w:w="113" w:type="dxa"/>
              <w:bottom w:w="113" w:type="dxa"/>
            </w:tcMar>
          </w:tcPr>
          <w:p w14:paraId="6E8CD507" w14:textId="77777777" w:rsidR="002D1CB5" w:rsidRPr="00BD2B27" w:rsidRDefault="002D1CB5" w:rsidP="00334B06">
            <w:pPr>
              <w:pStyle w:val="7Tablebodycopy"/>
              <w:rPr>
                <w:lang w:val="en-GB"/>
              </w:rPr>
            </w:pPr>
            <w:r w:rsidRPr="00BD2B27">
              <w:rPr>
                <w:lang w:val="en-GB"/>
              </w:rPr>
              <w:t>About online risks, including that any material someone provides to another has the potential to be shared online and the difficulty of removing potentially compromising material placed online</w:t>
            </w:r>
          </w:p>
        </w:tc>
        <w:tc>
          <w:tcPr>
            <w:tcW w:w="2268" w:type="dxa"/>
            <w:shd w:val="clear" w:color="auto" w:fill="auto"/>
            <w:tcMar>
              <w:top w:w="113" w:type="dxa"/>
              <w:bottom w:w="113" w:type="dxa"/>
            </w:tcMar>
          </w:tcPr>
          <w:p w14:paraId="2BD55F36" w14:textId="77777777" w:rsidR="002D1CB5" w:rsidRPr="00AB141A" w:rsidRDefault="002D1CB5" w:rsidP="00334B06">
            <w:pPr>
              <w:pStyle w:val="7Tablebodycopy"/>
              <w:rPr>
                <w:highlight w:val="yellow"/>
              </w:rPr>
            </w:pPr>
            <w:r>
              <w:t>Yes</w:t>
            </w:r>
          </w:p>
        </w:tc>
        <w:tc>
          <w:tcPr>
            <w:tcW w:w="5244" w:type="dxa"/>
          </w:tcPr>
          <w:p w14:paraId="33B26339" w14:textId="77777777" w:rsidR="002D1CB5" w:rsidRDefault="002D1CB5" w:rsidP="00334B06">
            <w:pPr>
              <w:pStyle w:val="7Tablebodycopy"/>
            </w:pPr>
            <w:r>
              <w:t>PCSOs – Online Safety/sexting</w:t>
            </w:r>
          </w:p>
          <w:p w14:paraId="5D955BEB" w14:textId="77777777" w:rsidR="002D1CB5" w:rsidRDefault="002D1CB5" w:rsidP="00334B06">
            <w:pPr>
              <w:pStyle w:val="7Tablebodycopy"/>
            </w:pPr>
            <w:r>
              <w:t xml:space="preserve">PaCE curriculum </w:t>
            </w:r>
          </w:p>
          <w:p w14:paraId="45F43AE2" w14:textId="77777777" w:rsidR="002D1CB5" w:rsidRPr="00FE4F8B" w:rsidRDefault="002D1CB5" w:rsidP="00334B06">
            <w:pPr>
              <w:pStyle w:val="7Tablebodycopy"/>
              <w:rPr>
                <w:highlight w:val="yellow"/>
              </w:rPr>
            </w:pPr>
          </w:p>
        </w:tc>
        <w:tc>
          <w:tcPr>
            <w:tcW w:w="3402" w:type="dxa"/>
          </w:tcPr>
          <w:p w14:paraId="4583DB40" w14:textId="77777777" w:rsidR="002D1CB5" w:rsidRDefault="002D1CB5" w:rsidP="00334B06">
            <w:pPr>
              <w:pStyle w:val="7Tablebodycopy"/>
            </w:pPr>
            <w:r>
              <w:t xml:space="preserve">PD/DT: Children’s devices designed to mirror a </w:t>
            </w:r>
            <w:proofErr w:type="gramStart"/>
            <w:r>
              <w:t>mobile phone / contexts</w:t>
            </w:r>
            <w:proofErr w:type="gramEnd"/>
          </w:p>
          <w:p w14:paraId="6E7EF659" w14:textId="77777777" w:rsidR="002D1CB5" w:rsidRDefault="002D1CB5" w:rsidP="00334B06">
            <w:pPr>
              <w:pStyle w:val="7Tablebodycopy"/>
            </w:pPr>
          </w:p>
          <w:p w14:paraId="17BD94D8" w14:textId="77777777" w:rsidR="002D1CB5" w:rsidRDefault="002D1CB5" w:rsidP="00334B06">
            <w:pPr>
              <w:pStyle w:val="7Tablebodycopy"/>
            </w:pPr>
            <w:r>
              <w:t>IT</w:t>
            </w:r>
          </w:p>
        </w:tc>
      </w:tr>
      <w:tr w:rsidR="002D1CB5" w14:paraId="32C7333D" w14:textId="77777777" w:rsidTr="00334B06">
        <w:trPr>
          <w:trHeight w:val="435"/>
        </w:trPr>
        <w:tc>
          <w:tcPr>
            <w:tcW w:w="3828" w:type="dxa"/>
            <w:shd w:val="clear" w:color="auto" w:fill="auto"/>
            <w:tcMar>
              <w:top w:w="113" w:type="dxa"/>
              <w:bottom w:w="113" w:type="dxa"/>
            </w:tcMar>
          </w:tcPr>
          <w:p w14:paraId="30EE79B1" w14:textId="77777777" w:rsidR="002D1CB5" w:rsidRPr="00BD2B27" w:rsidRDefault="002D1CB5" w:rsidP="00334B06">
            <w:pPr>
              <w:pStyle w:val="7Tablebodycopy"/>
              <w:rPr>
                <w:lang w:val="en-GB"/>
              </w:rPr>
            </w:pPr>
            <w:r w:rsidRPr="008A3D09">
              <w:rPr>
                <w:lang w:val="en-GB"/>
              </w:rPr>
              <w:t>Not to provide material to others that they wouldn’t want shared further and not to share personal material which is sent to them</w:t>
            </w:r>
          </w:p>
        </w:tc>
        <w:tc>
          <w:tcPr>
            <w:tcW w:w="2268" w:type="dxa"/>
            <w:shd w:val="clear" w:color="auto" w:fill="auto"/>
            <w:tcMar>
              <w:top w:w="113" w:type="dxa"/>
              <w:bottom w:w="113" w:type="dxa"/>
            </w:tcMar>
          </w:tcPr>
          <w:p w14:paraId="47BF4481" w14:textId="77777777" w:rsidR="002D1CB5" w:rsidRPr="00AB141A" w:rsidRDefault="002D1CB5" w:rsidP="00334B06">
            <w:pPr>
              <w:pStyle w:val="7Tablebodycopy"/>
              <w:rPr>
                <w:highlight w:val="yellow"/>
              </w:rPr>
            </w:pPr>
            <w:r>
              <w:t>Yes</w:t>
            </w:r>
          </w:p>
        </w:tc>
        <w:tc>
          <w:tcPr>
            <w:tcW w:w="5244" w:type="dxa"/>
          </w:tcPr>
          <w:p w14:paraId="0FB3F477" w14:textId="77777777" w:rsidR="002D1CB5" w:rsidRDefault="002D1CB5" w:rsidP="00334B06">
            <w:pPr>
              <w:pStyle w:val="7Tablebodycopy"/>
            </w:pPr>
            <w:r>
              <w:t>As above</w:t>
            </w:r>
          </w:p>
          <w:p w14:paraId="05B6266B" w14:textId="77777777" w:rsidR="002D1CB5" w:rsidRDefault="002D1CB5" w:rsidP="00334B06">
            <w:pPr>
              <w:pStyle w:val="7Tablebodycopy"/>
            </w:pPr>
          </w:p>
          <w:p w14:paraId="37EC784A" w14:textId="77777777" w:rsidR="002D1CB5" w:rsidRPr="00FE4F8B" w:rsidRDefault="002D1CB5" w:rsidP="00334B06">
            <w:pPr>
              <w:pStyle w:val="7Tablebodycopy"/>
              <w:rPr>
                <w:highlight w:val="yellow"/>
              </w:rPr>
            </w:pPr>
          </w:p>
        </w:tc>
        <w:tc>
          <w:tcPr>
            <w:tcW w:w="3402" w:type="dxa"/>
          </w:tcPr>
          <w:p w14:paraId="05CF892D" w14:textId="77777777" w:rsidR="002D1CB5" w:rsidRDefault="002D1CB5" w:rsidP="00334B06">
            <w:pPr>
              <w:pStyle w:val="7Tablebodycopy"/>
            </w:pPr>
            <w:r>
              <w:t>PD: Device security</w:t>
            </w:r>
          </w:p>
          <w:p w14:paraId="05CE321B" w14:textId="77777777" w:rsidR="002D1CB5" w:rsidRDefault="002D1CB5" w:rsidP="00334B06">
            <w:pPr>
              <w:pStyle w:val="7Tablebodycopy"/>
            </w:pPr>
          </w:p>
          <w:p w14:paraId="5264F679" w14:textId="77777777" w:rsidR="002D1CB5" w:rsidRDefault="002D1CB5" w:rsidP="00334B06">
            <w:pPr>
              <w:pStyle w:val="7Tablebodycopy"/>
            </w:pPr>
            <w:r>
              <w:t>Whole School:  IT Acceptable Usage Policy signed by all.</w:t>
            </w:r>
          </w:p>
          <w:p w14:paraId="0650506F" w14:textId="77777777" w:rsidR="002D1CB5" w:rsidRDefault="002D1CB5" w:rsidP="00334B06">
            <w:pPr>
              <w:pStyle w:val="7Tablebodycopy"/>
            </w:pPr>
          </w:p>
          <w:p w14:paraId="522A68F2" w14:textId="77777777" w:rsidR="002D1CB5" w:rsidRDefault="002D1CB5" w:rsidP="00334B06">
            <w:pPr>
              <w:pStyle w:val="7Tablebodycopy"/>
            </w:pPr>
          </w:p>
          <w:p w14:paraId="4008F5B7" w14:textId="77777777" w:rsidR="002D1CB5" w:rsidRDefault="002D1CB5" w:rsidP="00334B06">
            <w:pPr>
              <w:pStyle w:val="7Tablebodycopy"/>
            </w:pPr>
          </w:p>
        </w:tc>
      </w:tr>
      <w:tr w:rsidR="002D1CB5" w14:paraId="171C75DD" w14:textId="77777777" w:rsidTr="00334B06">
        <w:trPr>
          <w:trHeight w:val="435"/>
        </w:trPr>
        <w:tc>
          <w:tcPr>
            <w:tcW w:w="3828" w:type="dxa"/>
            <w:shd w:val="clear" w:color="auto" w:fill="auto"/>
            <w:tcMar>
              <w:top w:w="113" w:type="dxa"/>
              <w:bottom w:w="113" w:type="dxa"/>
            </w:tcMar>
          </w:tcPr>
          <w:p w14:paraId="1F05891F" w14:textId="77777777" w:rsidR="002D1CB5" w:rsidRPr="008A3D09" w:rsidRDefault="002D1CB5" w:rsidP="00334B06">
            <w:pPr>
              <w:pStyle w:val="7Tablebodycopy"/>
              <w:rPr>
                <w:lang w:val="en-GB"/>
              </w:rPr>
            </w:pPr>
            <w:r w:rsidRPr="008A3D09">
              <w:rPr>
                <w:lang w:val="en-GB"/>
              </w:rPr>
              <w:lastRenderedPageBreak/>
              <w:t>What to do and where to get support to report material or manage issues online</w:t>
            </w:r>
          </w:p>
        </w:tc>
        <w:tc>
          <w:tcPr>
            <w:tcW w:w="2268" w:type="dxa"/>
            <w:shd w:val="clear" w:color="auto" w:fill="auto"/>
            <w:tcMar>
              <w:top w:w="113" w:type="dxa"/>
              <w:bottom w:w="113" w:type="dxa"/>
            </w:tcMar>
          </w:tcPr>
          <w:p w14:paraId="326A3B8F" w14:textId="77777777" w:rsidR="002D1CB5" w:rsidRPr="00AB141A" w:rsidRDefault="002D1CB5" w:rsidP="00334B06">
            <w:pPr>
              <w:pStyle w:val="7Tablebodycopy"/>
              <w:rPr>
                <w:highlight w:val="yellow"/>
              </w:rPr>
            </w:pPr>
            <w:r>
              <w:t>Yes</w:t>
            </w:r>
          </w:p>
        </w:tc>
        <w:tc>
          <w:tcPr>
            <w:tcW w:w="5244" w:type="dxa"/>
          </w:tcPr>
          <w:p w14:paraId="307BB9DD" w14:textId="77777777" w:rsidR="002D1CB5" w:rsidRDefault="002D1CB5" w:rsidP="00334B06">
            <w:pPr>
              <w:pStyle w:val="7Tablebodycopy"/>
            </w:pPr>
            <w:r>
              <w:t>PCSOs – Online Safety/Sexting</w:t>
            </w:r>
          </w:p>
          <w:p w14:paraId="15960FC1" w14:textId="77777777" w:rsidR="002D1CB5" w:rsidRPr="009B3010" w:rsidRDefault="002D1CB5" w:rsidP="00334B06">
            <w:pPr>
              <w:pStyle w:val="7Tablebodycopy"/>
            </w:pPr>
          </w:p>
        </w:tc>
        <w:tc>
          <w:tcPr>
            <w:tcW w:w="3402" w:type="dxa"/>
          </w:tcPr>
          <w:p w14:paraId="38E728FE" w14:textId="77777777" w:rsidR="002D1CB5" w:rsidRDefault="002D1CB5" w:rsidP="00334B06">
            <w:pPr>
              <w:pStyle w:val="7Tablebodycopy"/>
            </w:pPr>
            <w:r>
              <w:t xml:space="preserve">PaCE </w:t>
            </w:r>
          </w:p>
        </w:tc>
      </w:tr>
      <w:tr w:rsidR="002D1CB5" w14:paraId="372DF72D" w14:textId="77777777" w:rsidTr="00334B06">
        <w:trPr>
          <w:trHeight w:val="435"/>
        </w:trPr>
        <w:tc>
          <w:tcPr>
            <w:tcW w:w="3828" w:type="dxa"/>
            <w:shd w:val="clear" w:color="auto" w:fill="auto"/>
            <w:tcMar>
              <w:top w:w="113" w:type="dxa"/>
              <w:bottom w:w="113" w:type="dxa"/>
            </w:tcMar>
          </w:tcPr>
          <w:p w14:paraId="39E24DBE" w14:textId="77777777" w:rsidR="002D1CB5" w:rsidRPr="008A3D09" w:rsidRDefault="002D1CB5" w:rsidP="00334B06">
            <w:pPr>
              <w:pStyle w:val="7Tablebodycopy"/>
              <w:rPr>
                <w:lang w:val="en-GB"/>
              </w:rPr>
            </w:pPr>
            <w:r w:rsidRPr="008A3D09">
              <w:rPr>
                <w:lang w:val="en-GB"/>
              </w:rPr>
              <w:t>The impact of viewing harmful content</w:t>
            </w:r>
          </w:p>
        </w:tc>
        <w:tc>
          <w:tcPr>
            <w:tcW w:w="2268" w:type="dxa"/>
            <w:shd w:val="clear" w:color="auto" w:fill="auto"/>
            <w:tcMar>
              <w:top w:w="113" w:type="dxa"/>
              <w:bottom w:w="113" w:type="dxa"/>
            </w:tcMar>
          </w:tcPr>
          <w:p w14:paraId="39CD3D2D" w14:textId="77777777" w:rsidR="002D1CB5" w:rsidRPr="00AB141A" w:rsidRDefault="002D1CB5" w:rsidP="00334B06">
            <w:pPr>
              <w:pStyle w:val="7Tablebodycopy"/>
              <w:rPr>
                <w:highlight w:val="yellow"/>
              </w:rPr>
            </w:pPr>
            <w:r>
              <w:t>Yes</w:t>
            </w:r>
          </w:p>
        </w:tc>
        <w:tc>
          <w:tcPr>
            <w:tcW w:w="5244" w:type="dxa"/>
          </w:tcPr>
          <w:p w14:paraId="11B0C84F" w14:textId="77777777" w:rsidR="002D1CB5" w:rsidRPr="009B3010" w:rsidRDefault="002D1CB5" w:rsidP="00334B06">
            <w:pPr>
              <w:pStyle w:val="7Tablebodycopy"/>
            </w:pPr>
            <w:r>
              <w:t>Worth Educating sessions</w:t>
            </w:r>
          </w:p>
        </w:tc>
        <w:tc>
          <w:tcPr>
            <w:tcW w:w="3402" w:type="dxa"/>
          </w:tcPr>
          <w:p w14:paraId="460133D3" w14:textId="77777777" w:rsidR="002D1CB5" w:rsidRDefault="002D1CB5" w:rsidP="00334B06">
            <w:pPr>
              <w:pStyle w:val="7Tablebodycopy"/>
            </w:pPr>
            <w:r>
              <w:t>PaCE</w:t>
            </w:r>
          </w:p>
        </w:tc>
      </w:tr>
      <w:tr w:rsidR="002D1CB5" w14:paraId="586BD5D1" w14:textId="77777777" w:rsidTr="00334B06">
        <w:trPr>
          <w:trHeight w:val="435"/>
        </w:trPr>
        <w:tc>
          <w:tcPr>
            <w:tcW w:w="3828" w:type="dxa"/>
            <w:shd w:val="clear" w:color="auto" w:fill="auto"/>
            <w:tcMar>
              <w:top w:w="113" w:type="dxa"/>
              <w:bottom w:w="113" w:type="dxa"/>
            </w:tcMar>
          </w:tcPr>
          <w:p w14:paraId="797044CC" w14:textId="77777777" w:rsidR="002D1CB5" w:rsidRPr="008A3D09" w:rsidRDefault="002D1CB5" w:rsidP="00334B06">
            <w:pPr>
              <w:pStyle w:val="7Tablebodycopy"/>
              <w:rPr>
                <w:lang w:val="en-GB"/>
              </w:rPr>
            </w:pPr>
            <w:r w:rsidRPr="00BD2B27">
              <w:rPr>
                <w:lang w:val="en-GB"/>
              </w:rPr>
              <w:t>That specifically s</w:t>
            </w:r>
            <w:r>
              <w:rPr>
                <w:lang w:val="en-GB"/>
              </w:rPr>
              <w:t>exually explicit material (e.g.</w:t>
            </w:r>
            <w:r w:rsidRPr="00BD2B27">
              <w:rPr>
                <w:lang w:val="en-GB"/>
              </w:rPr>
              <w:t xml:space="preserve"> pornography) presents a distorted picture of sexual behaviours, can damage the way people see themselves in relation to others and negatively affect how they behave towards sexual partners</w:t>
            </w:r>
          </w:p>
        </w:tc>
        <w:tc>
          <w:tcPr>
            <w:tcW w:w="2268" w:type="dxa"/>
            <w:shd w:val="clear" w:color="auto" w:fill="auto"/>
            <w:tcMar>
              <w:top w:w="113" w:type="dxa"/>
              <w:bottom w:w="113" w:type="dxa"/>
            </w:tcMar>
          </w:tcPr>
          <w:p w14:paraId="630C42F0" w14:textId="77777777" w:rsidR="002D1CB5" w:rsidRPr="00AB141A" w:rsidRDefault="002D1CB5" w:rsidP="00334B06">
            <w:pPr>
              <w:pStyle w:val="7Tablebodycopy"/>
              <w:rPr>
                <w:highlight w:val="yellow"/>
              </w:rPr>
            </w:pPr>
            <w:r>
              <w:t>Yes</w:t>
            </w:r>
          </w:p>
        </w:tc>
        <w:tc>
          <w:tcPr>
            <w:tcW w:w="5244" w:type="dxa"/>
          </w:tcPr>
          <w:p w14:paraId="6870E2B4" w14:textId="77777777" w:rsidR="002D1CB5" w:rsidRPr="00FE4F8B" w:rsidRDefault="002D1CB5" w:rsidP="00334B06">
            <w:pPr>
              <w:pStyle w:val="7Tablebodycopy"/>
              <w:rPr>
                <w:highlight w:val="yellow"/>
              </w:rPr>
            </w:pPr>
            <w:r>
              <w:t>Worth Educating sessions</w:t>
            </w:r>
          </w:p>
        </w:tc>
        <w:tc>
          <w:tcPr>
            <w:tcW w:w="3402" w:type="dxa"/>
          </w:tcPr>
          <w:p w14:paraId="4DB5F459" w14:textId="77777777" w:rsidR="002D1CB5" w:rsidRDefault="002D1CB5" w:rsidP="00334B06">
            <w:pPr>
              <w:pStyle w:val="7Tablebodycopy"/>
            </w:pPr>
            <w:r>
              <w:t>PD/DT:  Pros and cons of the advancement of technology</w:t>
            </w:r>
          </w:p>
        </w:tc>
      </w:tr>
      <w:tr w:rsidR="002D1CB5" w14:paraId="70760B38" w14:textId="77777777" w:rsidTr="00334B06">
        <w:trPr>
          <w:trHeight w:val="435"/>
        </w:trPr>
        <w:tc>
          <w:tcPr>
            <w:tcW w:w="3828" w:type="dxa"/>
            <w:shd w:val="clear" w:color="auto" w:fill="auto"/>
            <w:tcMar>
              <w:top w:w="113" w:type="dxa"/>
              <w:bottom w:w="113" w:type="dxa"/>
            </w:tcMar>
          </w:tcPr>
          <w:p w14:paraId="3BF6AAD0" w14:textId="77777777" w:rsidR="002D1CB5" w:rsidRPr="00BD2B27" w:rsidRDefault="002D1CB5" w:rsidP="00334B06">
            <w:pPr>
              <w:pStyle w:val="7Tablebodycopy"/>
              <w:rPr>
                <w:lang w:val="en-GB"/>
              </w:rPr>
            </w:pPr>
            <w:r w:rsidRPr="007F45B3">
              <w:rPr>
                <w:lang w:val="en-GB"/>
              </w:rPr>
              <w:t>That sharing and viewing indecent images of children (including those created by children) is a criminal offence which carries severe penalties including jail</w:t>
            </w:r>
          </w:p>
        </w:tc>
        <w:tc>
          <w:tcPr>
            <w:tcW w:w="2268" w:type="dxa"/>
            <w:shd w:val="clear" w:color="auto" w:fill="auto"/>
            <w:tcMar>
              <w:top w:w="113" w:type="dxa"/>
              <w:bottom w:w="113" w:type="dxa"/>
            </w:tcMar>
          </w:tcPr>
          <w:p w14:paraId="0103B905" w14:textId="77777777" w:rsidR="002D1CB5" w:rsidRPr="00C02BD4" w:rsidRDefault="002D1CB5" w:rsidP="00334B06">
            <w:pPr>
              <w:pStyle w:val="7Tablebodycopy"/>
            </w:pPr>
            <w:r w:rsidRPr="00C02BD4">
              <w:t>Yes</w:t>
            </w:r>
          </w:p>
        </w:tc>
        <w:tc>
          <w:tcPr>
            <w:tcW w:w="5244" w:type="dxa"/>
          </w:tcPr>
          <w:p w14:paraId="06DDA4ED" w14:textId="77777777" w:rsidR="002D1CB5" w:rsidRDefault="002D1CB5" w:rsidP="00334B06">
            <w:pPr>
              <w:pStyle w:val="7Tablebodycopy"/>
            </w:pPr>
            <w:r>
              <w:t>Worth Educating sessions</w:t>
            </w:r>
          </w:p>
          <w:p w14:paraId="000CBCBE" w14:textId="77777777" w:rsidR="002D1CB5" w:rsidRPr="00FE4F8B" w:rsidRDefault="002D1CB5" w:rsidP="00334B06">
            <w:pPr>
              <w:pStyle w:val="7Tablebodycopy"/>
              <w:rPr>
                <w:highlight w:val="yellow"/>
              </w:rPr>
            </w:pPr>
            <w:r w:rsidRPr="00E86166">
              <w:t>Zara McDermott documentary</w:t>
            </w:r>
          </w:p>
        </w:tc>
        <w:tc>
          <w:tcPr>
            <w:tcW w:w="3402" w:type="dxa"/>
          </w:tcPr>
          <w:p w14:paraId="03B17D30" w14:textId="77777777" w:rsidR="002D1CB5" w:rsidRDefault="002D1CB5" w:rsidP="00334B06">
            <w:pPr>
              <w:pStyle w:val="7Tablebodycopy"/>
            </w:pPr>
            <w:r>
              <w:t>PD/DT:  Moral and legislative aspects covered</w:t>
            </w:r>
          </w:p>
          <w:p w14:paraId="4B1C4017" w14:textId="77777777" w:rsidR="002D1CB5" w:rsidRDefault="002D1CB5" w:rsidP="00334B06">
            <w:pPr>
              <w:pStyle w:val="7Tablebodycopy"/>
            </w:pPr>
          </w:p>
          <w:p w14:paraId="15D39133" w14:textId="77777777" w:rsidR="002D1CB5" w:rsidRDefault="002D1CB5" w:rsidP="00334B06">
            <w:pPr>
              <w:pStyle w:val="7Tablebodycopy"/>
            </w:pPr>
            <w:r>
              <w:t>PaCE</w:t>
            </w:r>
          </w:p>
        </w:tc>
      </w:tr>
      <w:tr w:rsidR="002D1CB5" w14:paraId="4DC61061" w14:textId="77777777" w:rsidTr="00334B06">
        <w:trPr>
          <w:trHeight w:val="435"/>
        </w:trPr>
        <w:tc>
          <w:tcPr>
            <w:tcW w:w="3828" w:type="dxa"/>
            <w:shd w:val="clear" w:color="auto" w:fill="auto"/>
            <w:tcMar>
              <w:top w:w="113" w:type="dxa"/>
              <w:bottom w:w="113" w:type="dxa"/>
            </w:tcMar>
          </w:tcPr>
          <w:p w14:paraId="7B995E4C" w14:textId="77777777" w:rsidR="002D1CB5" w:rsidRPr="007F45B3" w:rsidRDefault="002D1CB5" w:rsidP="00334B06">
            <w:pPr>
              <w:pStyle w:val="7Tablebodycopy"/>
              <w:rPr>
                <w:lang w:val="en-GB"/>
              </w:rPr>
            </w:pPr>
            <w:r w:rsidRPr="008A3D09">
              <w:rPr>
                <w:lang w:val="en-GB"/>
              </w:rPr>
              <w:t>How information and data is generated, collected, shared and used online</w:t>
            </w:r>
          </w:p>
        </w:tc>
        <w:tc>
          <w:tcPr>
            <w:tcW w:w="2268" w:type="dxa"/>
            <w:shd w:val="clear" w:color="auto" w:fill="auto"/>
            <w:tcMar>
              <w:top w:w="113" w:type="dxa"/>
              <w:bottom w:w="113" w:type="dxa"/>
            </w:tcMar>
          </w:tcPr>
          <w:p w14:paraId="45C38CA9" w14:textId="77777777" w:rsidR="002D1CB5" w:rsidRPr="00AB141A" w:rsidRDefault="002D1CB5" w:rsidP="00334B06">
            <w:pPr>
              <w:pStyle w:val="7Tablebodycopy"/>
              <w:rPr>
                <w:highlight w:val="yellow"/>
              </w:rPr>
            </w:pPr>
            <w:r>
              <w:t>Yes</w:t>
            </w:r>
          </w:p>
        </w:tc>
        <w:tc>
          <w:tcPr>
            <w:tcW w:w="5244" w:type="dxa"/>
          </w:tcPr>
          <w:p w14:paraId="79F7FD64" w14:textId="77777777" w:rsidR="002D1CB5" w:rsidRPr="007B08B9" w:rsidRDefault="002D1CB5" w:rsidP="00334B06">
            <w:pPr>
              <w:pStyle w:val="7Tablebodycopy"/>
              <w:rPr>
                <w:highlight w:val="red"/>
              </w:rPr>
            </w:pPr>
            <w:r w:rsidRPr="0022250F">
              <w:t>Half Term 1:  Internal delivery – Acceptable Usage</w:t>
            </w:r>
          </w:p>
        </w:tc>
        <w:tc>
          <w:tcPr>
            <w:tcW w:w="3402" w:type="dxa"/>
          </w:tcPr>
          <w:p w14:paraId="39C0E8E7" w14:textId="77777777" w:rsidR="002D1CB5" w:rsidRDefault="002D1CB5" w:rsidP="00334B06">
            <w:pPr>
              <w:pStyle w:val="7Tablebodycopy"/>
            </w:pPr>
            <w:r>
              <w:t>PD/DT:  Data protection</w:t>
            </w:r>
          </w:p>
          <w:p w14:paraId="38B3BE42" w14:textId="77777777" w:rsidR="002D1CB5" w:rsidRDefault="002D1CB5" w:rsidP="00334B06">
            <w:pPr>
              <w:pStyle w:val="7Tablebodycopy"/>
            </w:pPr>
          </w:p>
          <w:p w14:paraId="6296C9BC" w14:textId="77777777" w:rsidR="002D1CB5" w:rsidRDefault="002D1CB5" w:rsidP="00334B06">
            <w:pPr>
              <w:pStyle w:val="7Tablebodycopy"/>
            </w:pPr>
            <w:r>
              <w:t>IT: Use of data mining</w:t>
            </w:r>
          </w:p>
        </w:tc>
      </w:tr>
      <w:tr w:rsidR="002D1CB5" w14:paraId="41EA16B3" w14:textId="77777777" w:rsidTr="00334B06">
        <w:trPr>
          <w:trHeight w:val="435"/>
        </w:trPr>
        <w:tc>
          <w:tcPr>
            <w:tcW w:w="14742" w:type="dxa"/>
            <w:gridSpan w:val="4"/>
            <w:shd w:val="clear" w:color="auto" w:fill="B4C6E7"/>
            <w:tcMar>
              <w:top w:w="113" w:type="dxa"/>
              <w:bottom w:w="113" w:type="dxa"/>
            </w:tcMar>
          </w:tcPr>
          <w:p w14:paraId="426F4656" w14:textId="77777777" w:rsidR="002D1CB5" w:rsidRDefault="002D1CB5" w:rsidP="00334B06">
            <w:pPr>
              <w:pStyle w:val="7Tablebodycopy"/>
            </w:pPr>
            <w:r>
              <w:rPr>
                <w:b/>
                <w:lang w:val="en-GB"/>
              </w:rPr>
              <w:t>Being safe</w:t>
            </w:r>
            <w:r>
              <w:rPr>
                <w:b/>
                <w:lang w:val="en-GB"/>
              </w:rPr>
              <w:tab/>
            </w:r>
          </w:p>
        </w:tc>
      </w:tr>
      <w:tr w:rsidR="002D1CB5" w14:paraId="368F234A" w14:textId="77777777" w:rsidTr="00334B06">
        <w:trPr>
          <w:trHeight w:val="435"/>
        </w:trPr>
        <w:tc>
          <w:tcPr>
            <w:tcW w:w="3828" w:type="dxa"/>
            <w:shd w:val="clear" w:color="auto" w:fill="auto"/>
            <w:tcMar>
              <w:top w:w="113" w:type="dxa"/>
              <w:bottom w:w="113" w:type="dxa"/>
            </w:tcMar>
          </w:tcPr>
          <w:p w14:paraId="4C75B97A" w14:textId="77777777" w:rsidR="002D1CB5" w:rsidRPr="008A3D09" w:rsidRDefault="002D1CB5" w:rsidP="00334B06">
            <w:pPr>
              <w:pStyle w:val="7Tablebodycopy"/>
              <w:rPr>
                <w:lang w:val="en-GB"/>
              </w:rPr>
            </w:pPr>
            <w:r w:rsidRPr="007F45B3">
              <w:rPr>
                <w:lang w:val="en-GB"/>
              </w:rPr>
              <w:t xml:space="preserve">The concepts of, and laws relating to, sexual consent, sexual exploitation abuse, grooming, coercion, harassment, </w:t>
            </w:r>
            <w:r w:rsidRPr="007F45B3">
              <w:rPr>
                <w:lang w:val="en-GB"/>
              </w:rPr>
              <w:lastRenderedPageBreak/>
              <w:t>rape, domestic abuse, forced marriage, honour-based violence and female genital mutilation, and how these can affect current and future relationships</w:t>
            </w:r>
          </w:p>
        </w:tc>
        <w:tc>
          <w:tcPr>
            <w:tcW w:w="2268" w:type="dxa"/>
            <w:shd w:val="clear" w:color="auto" w:fill="auto"/>
            <w:tcMar>
              <w:top w:w="113" w:type="dxa"/>
              <w:bottom w:w="113" w:type="dxa"/>
            </w:tcMar>
          </w:tcPr>
          <w:p w14:paraId="5B595F1A" w14:textId="77777777" w:rsidR="002D1CB5" w:rsidRPr="00AB141A" w:rsidRDefault="002D1CB5" w:rsidP="00334B06">
            <w:pPr>
              <w:pStyle w:val="7Tablebodycopy"/>
              <w:rPr>
                <w:highlight w:val="yellow"/>
              </w:rPr>
            </w:pPr>
            <w:r>
              <w:lastRenderedPageBreak/>
              <w:t>In part</w:t>
            </w:r>
          </w:p>
        </w:tc>
        <w:tc>
          <w:tcPr>
            <w:tcW w:w="5244" w:type="dxa"/>
          </w:tcPr>
          <w:p w14:paraId="0EA243DC" w14:textId="77777777" w:rsidR="002D1CB5" w:rsidRDefault="002D1CB5" w:rsidP="00334B06">
            <w:pPr>
              <w:pStyle w:val="7Tablebodycopy"/>
            </w:pPr>
            <w:r>
              <w:t>Worth Educating</w:t>
            </w:r>
          </w:p>
          <w:p w14:paraId="0212197B" w14:textId="77777777" w:rsidR="002D1CB5" w:rsidRPr="00FE4F8B" w:rsidRDefault="002D1CB5" w:rsidP="00334B06">
            <w:pPr>
              <w:pStyle w:val="7Tablebodycopy"/>
              <w:rPr>
                <w:highlight w:val="yellow"/>
              </w:rPr>
            </w:pPr>
          </w:p>
        </w:tc>
        <w:tc>
          <w:tcPr>
            <w:tcW w:w="3402" w:type="dxa"/>
          </w:tcPr>
          <w:p w14:paraId="0B682CE6" w14:textId="77777777" w:rsidR="002D1CB5" w:rsidRDefault="002D1CB5" w:rsidP="00334B06">
            <w:pPr>
              <w:pStyle w:val="7Tablebodycopy"/>
            </w:pPr>
            <w:r>
              <w:t xml:space="preserve">Some discussion in BDC – Dante and Melanie (their relationship is consensual but some conversations </w:t>
            </w:r>
            <w:r>
              <w:lastRenderedPageBreak/>
              <w:t xml:space="preserve">around consent don’t occur so aspects of this touched upon). </w:t>
            </w:r>
          </w:p>
        </w:tc>
      </w:tr>
      <w:tr w:rsidR="002D1CB5" w14:paraId="0CD57360" w14:textId="77777777" w:rsidTr="00334B06">
        <w:trPr>
          <w:trHeight w:val="435"/>
        </w:trPr>
        <w:tc>
          <w:tcPr>
            <w:tcW w:w="3828" w:type="dxa"/>
            <w:shd w:val="clear" w:color="auto" w:fill="auto"/>
            <w:tcMar>
              <w:top w:w="113" w:type="dxa"/>
              <w:bottom w:w="113" w:type="dxa"/>
            </w:tcMar>
          </w:tcPr>
          <w:p w14:paraId="2C498D0A" w14:textId="77777777" w:rsidR="002D1CB5" w:rsidRPr="007F45B3" w:rsidRDefault="002D1CB5" w:rsidP="00334B06">
            <w:pPr>
              <w:pStyle w:val="7Tablebodycopy"/>
              <w:rPr>
                <w:lang w:val="en-GB"/>
              </w:rPr>
            </w:pPr>
            <w:r w:rsidRPr="008A3D09">
              <w:rPr>
                <w:lang w:val="en-GB"/>
              </w:rPr>
              <w:lastRenderedPageBreak/>
              <w:t>How people can actively communicate and recognise consent from others, including sexual consent, and how and when consent can be withdrawn (in all contexts, including online)</w:t>
            </w:r>
          </w:p>
        </w:tc>
        <w:tc>
          <w:tcPr>
            <w:tcW w:w="2268" w:type="dxa"/>
            <w:shd w:val="clear" w:color="auto" w:fill="auto"/>
            <w:tcMar>
              <w:top w:w="113" w:type="dxa"/>
              <w:bottom w:w="113" w:type="dxa"/>
            </w:tcMar>
          </w:tcPr>
          <w:p w14:paraId="1CB487E9" w14:textId="77777777" w:rsidR="002D1CB5" w:rsidRPr="00AB141A" w:rsidRDefault="002D1CB5" w:rsidP="00334B06">
            <w:pPr>
              <w:pStyle w:val="7Tablebodycopy"/>
              <w:rPr>
                <w:highlight w:val="yellow"/>
              </w:rPr>
            </w:pPr>
            <w:r>
              <w:t>Yes</w:t>
            </w:r>
          </w:p>
        </w:tc>
        <w:tc>
          <w:tcPr>
            <w:tcW w:w="5244" w:type="dxa"/>
          </w:tcPr>
          <w:p w14:paraId="54CEAFDD" w14:textId="77777777" w:rsidR="002D1CB5" w:rsidRPr="00FE4F8B" w:rsidRDefault="002D1CB5" w:rsidP="00334B06">
            <w:pPr>
              <w:pStyle w:val="7Tablebodycopy"/>
              <w:rPr>
                <w:highlight w:val="yellow"/>
              </w:rPr>
            </w:pPr>
            <w:r>
              <w:t xml:space="preserve">  Worth Educating</w:t>
            </w:r>
          </w:p>
        </w:tc>
        <w:tc>
          <w:tcPr>
            <w:tcW w:w="3402" w:type="dxa"/>
          </w:tcPr>
          <w:p w14:paraId="183D904C" w14:textId="77777777" w:rsidR="002D1CB5" w:rsidRDefault="002D1CB5" w:rsidP="00334B06">
            <w:pPr>
              <w:pStyle w:val="7Tablebodycopy"/>
            </w:pPr>
            <w:r>
              <w:t>As above</w:t>
            </w:r>
          </w:p>
        </w:tc>
      </w:tr>
      <w:tr w:rsidR="002D1CB5" w14:paraId="73039137" w14:textId="77777777" w:rsidTr="00334B06">
        <w:trPr>
          <w:trHeight w:val="435"/>
        </w:trPr>
        <w:tc>
          <w:tcPr>
            <w:tcW w:w="14742" w:type="dxa"/>
            <w:gridSpan w:val="4"/>
            <w:shd w:val="clear" w:color="auto" w:fill="B4C6E7"/>
            <w:tcMar>
              <w:top w:w="113" w:type="dxa"/>
              <w:bottom w:w="113" w:type="dxa"/>
            </w:tcMar>
          </w:tcPr>
          <w:p w14:paraId="73B7F374" w14:textId="77777777" w:rsidR="002D1CB5" w:rsidRDefault="002D1CB5" w:rsidP="00334B06">
            <w:pPr>
              <w:pStyle w:val="7Tablebodycopy"/>
            </w:pPr>
            <w:r>
              <w:rPr>
                <w:b/>
                <w:lang w:val="en-GB"/>
              </w:rPr>
              <w:t>Intimate and sexual relationships, including sexual health</w:t>
            </w:r>
          </w:p>
        </w:tc>
      </w:tr>
      <w:tr w:rsidR="002D1CB5" w14:paraId="617FC50F" w14:textId="77777777" w:rsidTr="00334B06">
        <w:trPr>
          <w:trHeight w:val="435"/>
        </w:trPr>
        <w:tc>
          <w:tcPr>
            <w:tcW w:w="3828" w:type="dxa"/>
            <w:shd w:val="clear" w:color="auto" w:fill="auto"/>
            <w:tcMar>
              <w:top w:w="113" w:type="dxa"/>
              <w:bottom w:w="113" w:type="dxa"/>
            </w:tcMar>
          </w:tcPr>
          <w:p w14:paraId="6AE6D05B" w14:textId="77777777" w:rsidR="002D1CB5" w:rsidRPr="008A3D09" w:rsidRDefault="002D1CB5" w:rsidP="00334B06">
            <w:pPr>
              <w:pStyle w:val="7Tablebodycopy"/>
              <w:rPr>
                <w:lang w:val="en-GB"/>
              </w:rPr>
            </w:pPr>
            <w:r w:rsidRPr="007F45B3">
              <w:rPr>
                <w:lang w:val="en-GB"/>
              </w:rPr>
              <w:t>How to recognise the characteristics and positive aspects of healthy one-to-one intimate relationships, which include mutual respect, consent, loyalty, trust, shared interests and outlook, sex and friendship</w:t>
            </w:r>
          </w:p>
        </w:tc>
        <w:tc>
          <w:tcPr>
            <w:tcW w:w="2268" w:type="dxa"/>
            <w:shd w:val="clear" w:color="auto" w:fill="auto"/>
            <w:tcMar>
              <w:top w:w="113" w:type="dxa"/>
              <w:bottom w:w="113" w:type="dxa"/>
            </w:tcMar>
          </w:tcPr>
          <w:p w14:paraId="33D42A1F" w14:textId="77777777" w:rsidR="002D1CB5" w:rsidRPr="00AB141A" w:rsidRDefault="002D1CB5" w:rsidP="00334B06">
            <w:pPr>
              <w:pStyle w:val="7Tablebodycopy"/>
              <w:rPr>
                <w:highlight w:val="yellow"/>
              </w:rPr>
            </w:pPr>
            <w:r>
              <w:t>Yes</w:t>
            </w:r>
          </w:p>
        </w:tc>
        <w:tc>
          <w:tcPr>
            <w:tcW w:w="5244" w:type="dxa"/>
          </w:tcPr>
          <w:p w14:paraId="6D60B2DD" w14:textId="77777777" w:rsidR="002D1CB5" w:rsidRPr="00FE4F8B" w:rsidRDefault="002D1CB5" w:rsidP="00334B06">
            <w:pPr>
              <w:pStyle w:val="7Tablebodycopy"/>
              <w:rPr>
                <w:highlight w:val="yellow"/>
              </w:rPr>
            </w:pPr>
            <w:r>
              <w:t>Worth Educating</w:t>
            </w:r>
          </w:p>
        </w:tc>
        <w:tc>
          <w:tcPr>
            <w:tcW w:w="3402" w:type="dxa"/>
          </w:tcPr>
          <w:p w14:paraId="31BAACB1" w14:textId="77777777" w:rsidR="002D1CB5" w:rsidRDefault="002D1CB5" w:rsidP="00334B06">
            <w:pPr>
              <w:pStyle w:val="7Tablebodycopy"/>
            </w:pPr>
            <w:r>
              <w:t>English Literature:  Macbeth, BDC, Cousin Kate</w:t>
            </w:r>
          </w:p>
        </w:tc>
      </w:tr>
      <w:tr w:rsidR="002D1CB5" w14:paraId="5D5F0081" w14:textId="77777777" w:rsidTr="00334B06">
        <w:trPr>
          <w:trHeight w:val="435"/>
        </w:trPr>
        <w:tc>
          <w:tcPr>
            <w:tcW w:w="3828" w:type="dxa"/>
            <w:shd w:val="clear" w:color="auto" w:fill="auto"/>
            <w:tcMar>
              <w:top w:w="113" w:type="dxa"/>
              <w:bottom w:w="113" w:type="dxa"/>
            </w:tcMar>
          </w:tcPr>
          <w:p w14:paraId="7DB7CA94" w14:textId="77777777" w:rsidR="002D1CB5" w:rsidRPr="007F45B3" w:rsidRDefault="002D1CB5" w:rsidP="00334B06">
            <w:pPr>
              <w:pStyle w:val="7Tablebodycopy"/>
              <w:rPr>
                <w:lang w:val="en-GB"/>
              </w:rPr>
            </w:pPr>
            <w:r w:rsidRPr="007F45B3">
              <w:rPr>
                <w:lang w:val="en-GB"/>
              </w:rPr>
              <w:t>That all aspects of health can be affected by choices the make in sex and relationships,</w:t>
            </w:r>
            <w:r>
              <w:rPr>
                <w:lang w:val="en-GB"/>
              </w:rPr>
              <w:t xml:space="preserve"> positively or negatively (e.g.</w:t>
            </w:r>
            <w:r w:rsidRPr="007F45B3">
              <w:rPr>
                <w:lang w:val="en-GB"/>
              </w:rPr>
              <w:t xml:space="preserve"> physical, emotional, mental, sexual and reproductive health and wellbeing)</w:t>
            </w:r>
          </w:p>
        </w:tc>
        <w:tc>
          <w:tcPr>
            <w:tcW w:w="2268" w:type="dxa"/>
            <w:shd w:val="clear" w:color="auto" w:fill="auto"/>
            <w:tcMar>
              <w:top w:w="113" w:type="dxa"/>
              <w:bottom w:w="113" w:type="dxa"/>
            </w:tcMar>
          </w:tcPr>
          <w:p w14:paraId="0EE392D2" w14:textId="77777777" w:rsidR="002D1CB5" w:rsidRPr="00891936" w:rsidRDefault="002D1CB5" w:rsidP="00334B06">
            <w:pPr>
              <w:pStyle w:val="7Tablebodycopy"/>
            </w:pPr>
            <w:r w:rsidRPr="00891936">
              <w:t>No</w:t>
            </w:r>
          </w:p>
        </w:tc>
        <w:tc>
          <w:tcPr>
            <w:tcW w:w="5244" w:type="dxa"/>
          </w:tcPr>
          <w:p w14:paraId="4B8429ED" w14:textId="77777777" w:rsidR="002D1CB5" w:rsidRPr="00FE4F8B" w:rsidRDefault="002D1CB5" w:rsidP="00334B06">
            <w:pPr>
              <w:pStyle w:val="7Tablebodycopy"/>
              <w:rPr>
                <w:highlight w:val="yellow"/>
              </w:rPr>
            </w:pPr>
            <w:r w:rsidRPr="00E86166">
              <w:t>Worth Educating</w:t>
            </w:r>
          </w:p>
        </w:tc>
        <w:tc>
          <w:tcPr>
            <w:tcW w:w="3402" w:type="dxa"/>
          </w:tcPr>
          <w:p w14:paraId="2849464F" w14:textId="77777777" w:rsidR="002D1CB5" w:rsidRDefault="002D1CB5" w:rsidP="00334B06">
            <w:pPr>
              <w:pStyle w:val="7Tablebodycopy"/>
            </w:pPr>
            <w:r>
              <w:t>PD/DT:  Inclusive design</w:t>
            </w:r>
          </w:p>
          <w:p w14:paraId="1E1B1D0B" w14:textId="77777777" w:rsidR="002D1CB5" w:rsidRDefault="002D1CB5" w:rsidP="00334B06">
            <w:pPr>
              <w:pStyle w:val="7Tablebodycopy"/>
            </w:pPr>
          </w:p>
          <w:p w14:paraId="1135E865" w14:textId="77777777" w:rsidR="002D1CB5" w:rsidRDefault="002D1CB5" w:rsidP="00334B06">
            <w:pPr>
              <w:pStyle w:val="7Tablebodycopy"/>
            </w:pPr>
            <w:r>
              <w:t>Biology:  Y</w:t>
            </w:r>
            <w:proofErr w:type="gramStart"/>
            <w:r>
              <w:t>10  and</w:t>
            </w:r>
            <w:proofErr w:type="gramEnd"/>
            <w:r>
              <w:t xml:space="preserve"> Y11 BTEC</w:t>
            </w:r>
          </w:p>
          <w:p w14:paraId="5C212369" w14:textId="77777777" w:rsidR="002D1CB5" w:rsidRDefault="002D1CB5" w:rsidP="00334B06">
            <w:pPr>
              <w:pStyle w:val="7Tablebodycopy"/>
            </w:pPr>
          </w:p>
          <w:p w14:paraId="7E58603D" w14:textId="77777777" w:rsidR="002D1CB5" w:rsidRDefault="002D1CB5" w:rsidP="00334B06">
            <w:pPr>
              <w:pStyle w:val="7Tablebodycopy"/>
            </w:pPr>
            <w:r>
              <w:t xml:space="preserve">PaCE Curriculum </w:t>
            </w:r>
          </w:p>
          <w:p w14:paraId="1F70EFFC" w14:textId="77777777" w:rsidR="002D1CB5" w:rsidRDefault="002D1CB5" w:rsidP="00334B06">
            <w:pPr>
              <w:pStyle w:val="7Tablebodycopy"/>
            </w:pPr>
          </w:p>
          <w:p w14:paraId="4AB358B5" w14:textId="77777777" w:rsidR="002D1CB5" w:rsidRDefault="002D1CB5" w:rsidP="00334B06">
            <w:pPr>
              <w:pStyle w:val="7Tablebodycopy"/>
            </w:pPr>
            <w:r>
              <w:t xml:space="preserve">English Literature – BDC </w:t>
            </w:r>
          </w:p>
        </w:tc>
      </w:tr>
      <w:tr w:rsidR="002D1CB5" w14:paraId="06EE00AE" w14:textId="77777777" w:rsidTr="00334B06">
        <w:trPr>
          <w:trHeight w:val="435"/>
        </w:trPr>
        <w:tc>
          <w:tcPr>
            <w:tcW w:w="3828" w:type="dxa"/>
            <w:shd w:val="clear" w:color="auto" w:fill="auto"/>
            <w:tcMar>
              <w:top w:w="113" w:type="dxa"/>
              <w:bottom w:w="113" w:type="dxa"/>
            </w:tcMar>
          </w:tcPr>
          <w:p w14:paraId="20A32C28" w14:textId="77777777" w:rsidR="002D1CB5" w:rsidRPr="007F45B3" w:rsidRDefault="002D1CB5" w:rsidP="00334B06">
            <w:pPr>
              <w:pStyle w:val="7Tablebodycopy"/>
              <w:rPr>
                <w:lang w:val="en-GB"/>
              </w:rPr>
            </w:pPr>
            <w:r w:rsidRPr="007F45B3">
              <w:rPr>
                <w:lang w:val="en-GB"/>
              </w:rPr>
              <w:t xml:space="preserve">The facts about reproductive health, including fertility and the potential impact </w:t>
            </w:r>
            <w:r w:rsidRPr="007F45B3">
              <w:rPr>
                <w:lang w:val="en-GB"/>
              </w:rPr>
              <w:lastRenderedPageBreak/>
              <w:t>of lifestyle on fertility for men and women</w:t>
            </w:r>
          </w:p>
        </w:tc>
        <w:tc>
          <w:tcPr>
            <w:tcW w:w="2268" w:type="dxa"/>
            <w:shd w:val="clear" w:color="auto" w:fill="auto"/>
            <w:tcMar>
              <w:top w:w="113" w:type="dxa"/>
              <w:bottom w:w="113" w:type="dxa"/>
            </w:tcMar>
          </w:tcPr>
          <w:p w14:paraId="2EE1C576" w14:textId="77777777" w:rsidR="002D1CB5" w:rsidRPr="00AB141A" w:rsidRDefault="002D1CB5" w:rsidP="00334B06">
            <w:pPr>
              <w:pStyle w:val="7Tablebodycopy"/>
              <w:rPr>
                <w:highlight w:val="yellow"/>
              </w:rPr>
            </w:pPr>
            <w:r>
              <w:lastRenderedPageBreak/>
              <w:t>Yes</w:t>
            </w:r>
          </w:p>
        </w:tc>
        <w:tc>
          <w:tcPr>
            <w:tcW w:w="5244" w:type="dxa"/>
          </w:tcPr>
          <w:p w14:paraId="26610BEC" w14:textId="77777777" w:rsidR="002D1CB5" w:rsidRPr="00FE4F8B" w:rsidRDefault="002D1CB5" w:rsidP="00334B06">
            <w:pPr>
              <w:pStyle w:val="7Tablebodycopy"/>
              <w:rPr>
                <w:highlight w:val="yellow"/>
              </w:rPr>
            </w:pPr>
            <w:r>
              <w:t>Internal sessions – planned by SG and delivered by UTC staff</w:t>
            </w:r>
          </w:p>
        </w:tc>
        <w:tc>
          <w:tcPr>
            <w:tcW w:w="3402" w:type="dxa"/>
          </w:tcPr>
          <w:p w14:paraId="74131E38" w14:textId="77777777" w:rsidR="002D1CB5" w:rsidRDefault="002D1CB5" w:rsidP="00334B06">
            <w:pPr>
              <w:pStyle w:val="7Tablebodycopy"/>
            </w:pPr>
            <w:r>
              <w:t>Science – the effect of lifestyle factors on health / risk factors</w:t>
            </w:r>
          </w:p>
          <w:p w14:paraId="1C7B411C" w14:textId="77777777" w:rsidR="002D1CB5" w:rsidRDefault="002D1CB5" w:rsidP="00334B06">
            <w:pPr>
              <w:pStyle w:val="7Tablebodycopy"/>
            </w:pPr>
            <w:r>
              <w:t>Science – infertility</w:t>
            </w:r>
          </w:p>
          <w:p w14:paraId="3F7D7EE7" w14:textId="77777777" w:rsidR="002D1CB5" w:rsidRDefault="002D1CB5" w:rsidP="00334B06">
            <w:pPr>
              <w:pStyle w:val="7Tablebodycopy"/>
            </w:pPr>
          </w:p>
          <w:p w14:paraId="4C7A3271" w14:textId="77777777" w:rsidR="002D1CB5" w:rsidRDefault="002D1CB5" w:rsidP="00334B06">
            <w:pPr>
              <w:pStyle w:val="7Tablebodycopy"/>
            </w:pPr>
            <w:r>
              <w:t>English Literature:  Macbeth (lack of heir / what it means to be a mother)</w:t>
            </w:r>
          </w:p>
        </w:tc>
      </w:tr>
      <w:tr w:rsidR="002D1CB5" w14:paraId="78C3C2C1" w14:textId="77777777" w:rsidTr="00334B06">
        <w:trPr>
          <w:trHeight w:val="435"/>
        </w:trPr>
        <w:tc>
          <w:tcPr>
            <w:tcW w:w="3828" w:type="dxa"/>
            <w:shd w:val="clear" w:color="auto" w:fill="auto"/>
            <w:tcMar>
              <w:top w:w="113" w:type="dxa"/>
              <w:bottom w:w="113" w:type="dxa"/>
            </w:tcMar>
          </w:tcPr>
          <w:p w14:paraId="739CCEB4" w14:textId="77777777" w:rsidR="002D1CB5" w:rsidRPr="007F45B3" w:rsidRDefault="002D1CB5" w:rsidP="00334B06">
            <w:pPr>
              <w:pStyle w:val="7Tablebodycopy"/>
              <w:rPr>
                <w:lang w:val="en-GB"/>
              </w:rPr>
            </w:pPr>
            <w:r w:rsidRPr="007F45B3">
              <w:rPr>
                <w:lang w:val="en-GB"/>
              </w:rPr>
              <w:lastRenderedPageBreak/>
              <w:t>That there are a range of strategies for identifying and managing sexual pressure, including understanding peer pressure, resisting pressure and not pressurising others</w:t>
            </w:r>
          </w:p>
        </w:tc>
        <w:tc>
          <w:tcPr>
            <w:tcW w:w="2268" w:type="dxa"/>
            <w:shd w:val="clear" w:color="auto" w:fill="auto"/>
            <w:tcMar>
              <w:top w:w="113" w:type="dxa"/>
              <w:bottom w:w="113" w:type="dxa"/>
            </w:tcMar>
          </w:tcPr>
          <w:p w14:paraId="61B2B1C5" w14:textId="77777777" w:rsidR="002D1CB5" w:rsidRPr="00AB141A" w:rsidRDefault="002D1CB5" w:rsidP="00334B06">
            <w:pPr>
              <w:pStyle w:val="7Tablebodycopy"/>
              <w:rPr>
                <w:highlight w:val="yellow"/>
              </w:rPr>
            </w:pPr>
            <w:r w:rsidRPr="00891936">
              <w:t>No</w:t>
            </w:r>
          </w:p>
        </w:tc>
        <w:tc>
          <w:tcPr>
            <w:tcW w:w="5244" w:type="dxa"/>
          </w:tcPr>
          <w:p w14:paraId="1F5ABF71" w14:textId="77777777" w:rsidR="002D1CB5" w:rsidRPr="00FE4F8B" w:rsidRDefault="002D1CB5" w:rsidP="00334B06">
            <w:pPr>
              <w:pStyle w:val="7Tablebodycopy"/>
              <w:rPr>
                <w:highlight w:val="yellow"/>
              </w:rPr>
            </w:pPr>
            <w:r>
              <w:t>Respect DD Day Y10 – focus on Peer Pressure</w:t>
            </w:r>
          </w:p>
        </w:tc>
        <w:tc>
          <w:tcPr>
            <w:tcW w:w="3402" w:type="dxa"/>
          </w:tcPr>
          <w:p w14:paraId="776F029A" w14:textId="77777777" w:rsidR="002D1CB5" w:rsidRDefault="002D1CB5" w:rsidP="00334B06">
            <w:pPr>
              <w:pStyle w:val="7Tablebodycopy"/>
            </w:pPr>
            <w:r>
              <w:t xml:space="preserve">PaCE Curriculum </w:t>
            </w:r>
          </w:p>
        </w:tc>
      </w:tr>
      <w:tr w:rsidR="002D1CB5" w14:paraId="470F23FA" w14:textId="77777777" w:rsidTr="00334B06">
        <w:trPr>
          <w:trHeight w:val="435"/>
        </w:trPr>
        <w:tc>
          <w:tcPr>
            <w:tcW w:w="3828" w:type="dxa"/>
            <w:shd w:val="clear" w:color="auto" w:fill="auto"/>
            <w:tcMar>
              <w:top w:w="113" w:type="dxa"/>
              <w:bottom w:w="113" w:type="dxa"/>
            </w:tcMar>
          </w:tcPr>
          <w:p w14:paraId="09136D36" w14:textId="77777777" w:rsidR="002D1CB5" w:rsidRPr="007F45B3" w:rsidRDefault="002D1CB5" w:rsidP="00334B06">
            <w:pPr>
              <w:pStyle w:val="7Tablebodycopy"/>
              <w:rPr>
                <w:lang w:val="en-GB"/>
              </w:rPr>
            </w:pPr>
            <w:r w:rsidRPr="008A3D09">
              <w:rPr>
                <w:lang w:val="en-GB"/>
              </w:rPr>
              <w:t>That they have a choice to delay sex or enjoy intimacy without sex</w:t>
            </w:r>
          </w:p>
        </w:tc>
        <w:tc>
          <w:tcPr>
            <w:tcW w:w="2268" w:type="dxa"/>
            <w:shd w:val="clear" w:color="auto" w:fill="auto"/>
            <w:tcMar>
              <w:top w:w="113" w:type="dxa"/>
              <w:bottom w:w="113" w:type="dxa"/>
            </w:tcMar>
          </w:tcPr>
          <w:p w14:paraId="49517746" w14:textId="77777777" w:rsidR="002D1CB5" w:rsidRPr="00AB141A" w:rsidRDefault="002D1CB5" w:rsidP="00334B06">
            <w:pPr>
              <w:pStyle w:val="7Tablebodycopy"/>
              <w:rPr>
                <w:highlight w:val="yellow"/>
              </w:rPr>
            </w:pPr>
            <w:r>
              <w:t>Yes</w:t>
            </w:r>
          </w:p>
        </w:tc>
        <w:tc>
          <w:tcPr>
            <w:tcW w:w="5244" w:type="dxa"/>
          </w:tcPr>
          <w:p w14:paraId="55599D48" w14:textId="77777777" w:rsidR="002D1CB5" w:rsidRPr="00E86166" w:rsidRDefault="002D1CB5" w:rsidP="00334B06">
            <w:pPr>
              <w:pStyle w:val="7Tablebodycopy"/>
            </w:pPr>
            <w:r w:rsidRPr="00E86166">
              <w:t>Worth Educating</w:t>
            </w:r>
          </w:p>
        </w:tc>
        <w:tc>
          <w:tcPr>
            <w:tcW w:w="3402" w:type="dxa"/>
          </w:tcPr>
          <w:p w14:paraId="69F3BFBA" w14:textId="77777777" w:rsidR="002D1CB5" w:rsidRDefault="002D1CB5" w:rsidP="00334B06">
            <w:pPr>
              <w:pStyle w:val="7Tablebodycopy"/>
            </w:pPr>
            <w:r>
              <w:t>English Literature - BDC</w:t>
            </w:r>
          </w:p>
        </w:tc>
      </w:tr>
      <w:tr w:rsidR="002D1CB5" w14:paraId="5DEC98A7" w14:textId="77777777" w:rsidTr="00334B06">
        <w:trPr>
          <w:trHeight w:val="435"/>
        </w:trPr>
        <w:tc>
          <w:tcPr>
            <w:tcW w:w="3828" w:type="dxa"/>
            <w:shd w:val="clear" w:color="auto" w:fill="auto"/>
            <w:tcMar>
              <w:top w:w="113" w:type="dxa"/>
              <w:bottom w:w="113" w:type="dxa"/>
            </w:tcMar>
          </w:tcPr>
          <w:p w14:paraId="2AE40CC2" w14:textId="77777777" w:rsidR="002D1CB5" w:rsidRPr="008A3D09" w:rsidRDefault="002D1CB5" w:rsidP="00334B06">
            <w:pPr>
              <w:pStyle w:val="7Tablebodycopy"/>
              <w:rPr>
                <w:lang w:val="en-GB"/>
              </w:rPr>
            </w:pPr>
            <w:r w:rsidRPr="00453DE3">
              <w:rPr>
                <w:lang w:val="en-GB"/>
              </w:rPr>
              <w:t>The facts about the full range of contraceptive choices, efficacy and options available</w:t>
            </w:r>
          </w:p>
        </w:tc>
        <w:tc>
          <w:tcPr>
            <w:tcW w:w="2268" w:type="dxa"/>
            <w:shd w:val="clear" w:color="auto" w:fill="auto"/>
            <w:tcMar>
              <w:top w:w="113" w:type="dxa"/>
              <w:bottom w:w="113" w:type="dxa"/>
            </w:tcMar>
          </w:tcPr>
          <w:p w14:paraId="09CA2747" w14:textId="77777777" w:rsidR="002D1CB5" w:rsidRPr="00AB141A" w:rsidRDefault="002D1CB5" w:rsidP="00334B06">
            <w:pPr>
              <w:pStyle w:val="7Tablebodycopy"/>
              <w:rPr>
                <w:highlight w:val="yellow"/>
              </w:rPr>
            </w:pPr>
            <w:r>
              <w:t>Yes</w:t>
            </w:r>
          </w:p>
        </w:tc>
        <w:tc>
          <w:tcPr>
            <w:tcW w:w="5244" w:type="dxa"/>
          </w:tcPr>
          <w:p w14:paraId="2B517622" w14:textId="77777777" w:rsidR="002D1CB5" w:rsidRPr="00FE4F8B" w:rsidRDefault="002D1CB5" w:rsidP="00334B06">
            <w:pPr>
              <w:pStyle w:val="7Tablebodycopy"/>
              <w:rPr>
                <w:highlight w:val="yellow"/>
              </w:rPr>
            </w:pPr>
            <w:r w:rsidRPr="00E86166">
              <w:t>External delivery</w:t>
            </w:r>
            <w:r>
              <w:t xml:space="preserve"> – Humankind</w:t>
            </w:r>
          </w:p>
        </w:tc>
        <w:tc>
          <w:tcPr>
            <w:tcW w:w="3402" w:type="dxa"/>
          </w:tcPr>
          <w:p w14:paraId="6F2DB7B0" w14:textId="77777777" w:rsidR="002D1CB5" w:rsidRDefault="002D1CB5" w:rsidP="00334B06">
            <w:pPr>
              <w:pStyle w:val="7Tablebodycopy"/>
            </w:pPr>
            <w:r>
              <w:t>Science – Contraception</w:t>
            </w:r>
          </w:p>
          <w:p w14:paraId="47ECC3C3" w14:textId="77777777" w:rsidR="002D1CB5" w:rsidRDefault="002D1CB5" w:rsidP="00334B06">
            <w:pPr>
              <w:pStyle w:val="7Tablebodycopy"/>
            </w:pPr>
          </w:p>
          <w:p w14:paraId="611EEE2C" w14:textId="77777777" w:rsidR="002D1CB5" w:rsidRDefault="002D1CB5" w:rsidP="00334B06">
            <w:pPr>
              <w:pStyle w:val="7Tablebodycopy"/>
            </w:pPr>
            <w:r>
              <w:t>PD/DT: Design of leaflets</w:t>
            </w:r>
          </w:p>
          <w:p w14:paraId="7AA4021F" w14:textId="77777777" w:rsidR="002D1CB5" w:rsidRDefault="002D1CB5" w:rsidP="00334B06">
            <w:pPr>
              <w:pStyle w:val="7Tablebodycopy"/>
            </w:pPr>
          </w:p>
          <w:p w14:paraId="00F24DEF" w14:textId="77777777" w:rsidR="002D1CB5" w:rsidRDefault="002D1CB5" w:rsidP="00334B06">
            <w:pPr>
              <w:pStyle w:val="7Tablebodycopy"/>
            </w:pPr>
            <w:r>
              <w:t xml:space="preserve">Student Support: </w:t>
            </w:r>
          </w:p>
          <w:p w14:paraId="6AA4883D" w14:textId="77777777" w:rsidR="002D1CB5" w:rsidRDefault="002D1CB5" w:rsidP="00334B06">
            <w:pPr>
              <w:pStyle w:val="7Tablebodycopy"/>
            </w:pPr>
            <w:proofErr w:type="spellStart"/>
            <w:r>
              <w:t>CCard</w:t>
            </w:r>
            <w:proofErr w:type="spellEnd"/>
            <w:r>
              <w:t xml:space="preserve"> delivery</w:t>
            </w:r>
          </w:p>
          <w:p w14:paraId="450B71C4" w14:textId="77777777" w:rsidR="002D1CB5" w:rsidRDefault="002D1CB5" w:rsidP="00334B06">
            <w:pPr>
              <w:pStyle w:val="7Tablebodycopy"/>
            </w:pPr>
            <w:r>
              <w:t>Chlamydia testing through Sexual Health team</w:t>
            </w:r>
          </w:p>
          <w:p w14:paraId="631836D4" w14:textId="77777777" w:rsidR="002D1CB5" w:rsidRDefault="002D1CB5" w:rsidP="00334B06">
            <w:pPr>
              <w:pStyle w:val="7Tablebodycopy"/>
            </w:pPr>
            <w:r>
              <w:t>School Nurse drop ins</w:t>
            </w:r>
          </w:p>
          <w:p w14:paraId="32FC5FEC" w14:textId="77777777" w:rsidR="002D1CB5" w:rsidRDefault="002D1CB5" w:rsidP="00334B06">
            <w:pPr>
              <w:pStyle w:val="7Tablebodycopy"/>
            </w:pPr>
            <w:r>
              <w:t>‘What’s Up’ poster</w:t>
            </w:r>
          </w:p>
          <w:p w14:paraId="16F8B2B5" w14:textId="77777777" w:rsidR="002D1CB5" w:rsidRDefault="002D1CB5" w:rsidP="00334B06">
            <w:pPr>
              <w:pStyle w:val="7Tablebodycopy"/>
            </w:pPr>
          </w:p>
        </w:tc>
      </w:tr>
      <w:tr w:rsidR="002D1CB5" w14:paraId="1896A021" w14:textId="77777777" w:rsidTr="00334B06">
        <w:trPr>
          <w:trHeight w:val="435"/>
        </w:trPr>
        <w:tc>
          <w:tcPr>
            <w:tcW w:w="3828" w:type="dxa"/>
            <w:shd w:val="clear" w:color="auto" w:fill="auto"/>
            <w:tcMar>
              <w:top w:w="113" w:type="dxa"/>
              <w:bottom w:w="113" w:type="dxa"/>
            </w:tcMar>
          </w:tcPr>
          <w:p w14:paraId="58A922C5" w14:textId="77777777" w:rsidR="002D1CB5" w:rsidRPr="00453DE3" w:rsidRDefault="002D1CB5" w:rsidP="00334B06">
            <w:pPr>
              <w:pStyle w:val="7Tablebodycopy"/>
              <w:rPr>
                <w:lang w:val="en-GB"/>
              </w:rPr>
            </w:pPr>
            <w:r w:rsidRPr="00453DE3">
              <w:rPr>
                <w:lang w:val="en-GB"/>
              </w:rPr>
              <w:t>The facts around pregnancy, including miscarriage</w:t>
            </w:r>
          </w:p>
        </w:tc>
        <w:tc>
          <w:tcPr>
            <w:tcW w:w="2268" w:type="dxa"/>
            <w:shd w:val="clear" w:color="auto" w:fill="auto"/>
            <w:tcMar>
              <w:top w:w="113" w:type="dxa"/>
              <w:bottom w:w="113" w:type="dxa"/>
            </w:tcMar>
          </w:tcPr>
          <w:p w14:paraId="6BA7D32E" w14:textId="77777777" w:rsidR="002D1CB5" w:rsidRPr="00AB141A" w:rsidRDefault="002D1CB5" w:rsidP="00334B06">
            <w:pPr>
              <w:pStyle w:val="7Tablebodycopy"/>
              <w:rPr>
                <w:highlight w:val="yellow"/>
              </w:rPr>
            </w:pPr>
            <w:r>
              <w:t>Yes</w:t>
            </w:r>
          </w:p>
        </w:tc>
        <w:tc>
          <w:tcPr>
            <w:tcW w:w="5244" w:type="dxa"/>
          </w:tcPr>
          <w:p w14:paraId="205D6FF8" w14:textId="77777777" w:rsidR="002D1CB5" w:rsidRPr="007B08B9" w:rsidRDefault="002D1CB5" w:rsidP="00334B06">
            <w:pPr>
              <w:pStyle w:val="7Tablebodycopy"/>
            </w:pPr>
            <w:r w:rsidRPr="007B08B9">
              <w:t>Internal sessions planned by SG and delivered by UTC staff</w:t>
            </w:r>
          </w:p>
        </w:tc>
        <w:tc>
          <w:tcPr>
            <w:tcW w:w="3402" w:type="dxa"/>
          </w:tcPr>
          <w:p w14:paraId="3B9D3212" w14:textId="77777777" w:rsidR="002D1CB5" w:rsidRDefault="002D1CB5" w:rsidP="00334B06">
            <w:pPr>
              <w:pStyle w:val="7Tablebodycopy"/>
            </w:pPr>
            <w:r>
              <w:t>PD/DT:  Medical technology</w:t>
            </w:r>
          </w:p>
        </w:tc>
      </w:tr>
      <w:tr w:rsidR="002D1CB5" w14:paraId="78488CD7" w14:textId="77777777" w:rsidTr="00334B06">
        <w:trPr>
          <w:trHeight w:val="435"/>
        </w:trPr>
        <w:tc>
          <w:tcPr>
            <w:tcW w:w="3828" w:type="dxa"/>
            <w:shd w:val="clear" w:color="auto" w:fill="auto"/>
            <w:tcMar>
              <w:top w:w="113" w:type="dxa"/>
              <w:bottom w:w="113" w:type="dxa"/>
            </w:tcMar>
          </w:tcPr>
          <w:p w14:paraId="6589BF51" w14:textId="77777777" w:rsidR="002D1CB5" w:rsidRPr="00453DE3" w:rsidRDefault="002D1CB5" w:rsidP="00334B06">
            <w:pPr>
              <w:pStyle w:val="7Tablebodycopy"/>
              <w:rPr>
                <w:lang w:val="en-GB"/>
              </w:rPr>
            </w:pPr>
            <w:r>
              <w:rPr>
                <w:lang w:val="en-GB"/>
              </w:rPr>
              <w:t>T</w:t>
            </w:r>
            <w:r w:rsidRPr="008A3D09">
              <w:rPr>
                <w:lang w:val="en-GB"/>
              </w:rPr>
              <w:t xml:space="preserve">hat there are choices in relation to pregnancy (with medically and legally </w:t>
            </w:r>
            <w:r w:rsidRPr="008A3D09">
              <w:rPr>
                <w:lang w:val="en-GB"/>
              </w:rPr>
              <w:lastRenderedPageBreak/>
              <w:t>accurate, impartial information on all options, including keeping the baby, adoption, abortion and where to get further help)</w:t>
            </w:r>
          </w:p>
        </w:tc>
        <w:tc>
          <w:tcPr>
            <w:tcW w:w="2268" w:type="dxa"/>
            <w:shd w:val="clear" w:color="auto" w:fill="auto"/>
            <w:tcMar>
              <w:top w:w="113" w:type="dxa"/>
              <w:bottom w:w="113" w:type="dxa"/>
            </w:tcMar>
          </w:tcPr>
          <w:p w14:paraId="707D8281" w14:textId="77777777" w:rsidR="002D1CB5" w:rsidRPr="00AB141A" w:rsidRDefault="002D1CB5" w:rsidP="00334B06">
            <w:pPr>
              <w:pStyle w:val="7Tablebodycopy"/>
              <w:rPr>
                <w:highlight w:val="yellow"/>
              </w:rPr>
            </w:pPr>
            <w:r>
              <w:lastRenderedPageBreak/>
              <w:t>Yes</w:t>
            </w:r>
          </w:p>
        </w:tc>
        <w:tc>
          <w:tcPr>
            <w:tcW w:w="5244" w:type="dxa"/>
          </w:tcPr>
          <w:p w14:paraId="1A048747" w14:textId="77777777" w:rsidR="002D1CB5" w:rsidRPr="00FE4F8B" w:rsidRDefault="002D1CB5" w:rsidP="00334B06">
            <w:pPr>
              <w:pStyle w:val="7Tablebodycopy"/>
              <w:rPr>
                <w:highlight w:val="yellow"/>
              </w:rPr>
            </w:pPr>
            <w:r w:rsidRPr="007B08B9">
              <w:t>Internally delivered sessions – planned by SG and delivered by UTC staff</w:t>
            </w:r>
          </w:p>
        </w:tc>
        <w:tc>
          <w:tcPr>
            <w:tcW w:w="3402" w:type="dxa"/>
          </w:tcPr>
          <w:p w14:paraId="3AC65E60" w14:textId="77777777" w:rsidR="002D1CB5" w:rsidRDefault="002D1CB5" w:rsidP="00334B06">
            <w:pPr>
              <w:pStyle w:val="7Tablebodycopy"/>
            </w:pPr>
            <w:r>
              <w:t>English Literature: BDC</w:t>
            </w:r>
          </w:p>
          <w:p w14:paraId="671F4976" w14:textId="77777777" w:rsidR="002D1CB5" w:rsidRDefault="002D1CB5" w:rsidP="00334B06">
            <w:pPr>
              <w:pStyle w:val="7Tablebodycopy"/>
            </w:pPr>
            <w:r>
              <w:lastRenderedPageBreak/>
              <w:t>PD/DT:  Nanotechnology and materials technology</w:t>
            </w:r>
          </w:p>
          <w:p w14:paraId="365223BC" w14:textId="77777777" w:rsidR="002D1CB5" w:rsidRDefault="002D1CB5" w:rsidP="00334B06">
            <w:pPr>
              <w:pStyle w:val="7Tablebodycopy"/>
            </w:pPr>
          </w:p>
          <w:p w14:paraId="0831C468" w14:textId="77777777" w:rsidR="002D1CB5" w:rsidRDefault="002D1CB5" w:rsidP="00334B06">
            <w:pPr>
              <w:pStyle w:val="7Tablebodycopy"/>
            </w:pPr>
            <w:r>
              <w:t>Biology: Alcohol in pregnancy</w:t>
            </w:r>
          </w:p>
        </w:tc>
      </w:tr>
      <w:tr w:rsidR="002D1CB5" w14:paraId="18E66DC8" w14:textId="77777777" w:rsidTr="00334B06">
        <w:trPr>
          <w:trHeight w:val="435"/>
        </w:trPr>
        <w:tc>
          <w:tcPr>
            <w:tcW w:w="3828" w:type="dxa"/>
            <w:shd w:val="clear" w:color="auto" w:fill="auto"/>
            <w:tcMar>
              <w:top w:w="113" w:type="dxa"/>
              <w:bottom w:w="113" w:type="dxa"/>
            </w:tcMar>
          </w:tcPr>
          <w:p w14:paraId="125003C0" w14:textId="77777777" w:rsidR="002D1CB5" w:rsidRDefault="002D1CB5" w:rsidP="00334B06">
            <w:pPr>
              <w:pStyle w:val="7Tablebodycopy"/>
              <w:rPr>
                <w:lang w:val="en-GB"/>
              </w:rPr>
            </w:pPr>
            <w:r w:rsidRPr="008A3D09">
              <w:rPr>
                <w:lang w:val="en-GB"/>
              </w:rPr>
              <w:lastRenderedPageBreak/>
              <w:t>How the different sexually transmitted infections, including HIV/AIDs are transmitted, how risk can be reduced through safer sex (including condom use) and the importance of and facts about testing</w:t>
            </w:r>
          </w:p>
        </w:tc>
        <w:tc>
          <w:tcPr>
            <w:tcW w:w="2268" w:type="dxa"/>
            <w:shd w:val="clear" w:color="auto" w:fill="auto"/>
            <w:tcMar>
              <w:top w:w="113" w:type="dxa"/>
              <w:bottom w:w="113" w:type="dxa"/>
            </w:tcMar>
          </w:tcPr>
          <w:p w14:paraId="22ACA91B" w14:textId="77777777" w:rsidR="002D1CB5" w:rsidRPr="00AB141A" w:rsidRDefault="002D1CB5" w:rsidP="00334B06">
            <w:pPr>
              <w:pStyle w:val="7Tablebodycopy"/>
              <w:rPr>
                <w:highlight w:val="yellow"/>
              </w:rPr>
            </w:pPr>
            <w:r w:rsidRPr="00891936">
              <w:t>No</w:t>
            </w:r>
          </w:p>
        </w:tc>
        <w:tc>
          <w:tcPr>
            <w:tcW w:w="5244" w:type="dxa"/>
          </w:tcPr>
          <w:p w14:paraId="54E027CE" w14:textId="77777777" w:rsidR="002D1CB5" w:rsidRPr="00FE4F8B" w:rsidRDefault="002D1CB5" w:rsidP="00334B06">
            <w:pPr>
              <w:pStyle w:val="7Tablebodycopy"/>
            </w:pPr>
            <w:r>
              <w:t>Worth Educating</w:t>
            </w:r>
          </w:p>
          <w:p w14:paraId="3663F01D" w14:textId="77777777" w:rsidR="002D1CB5" w:rsidRPr="00FE4F8B" w:rsidRDefault="002D1CB5" w:rsidP="00334B06">
            <w:pPr>
              <w:pStyle w:val="7Tablebodycopy"/>
              <w:rPr>
                <w:highlight w:val="yellow"/>
              </w:rPr>
            </w:pPr>
          </w:p>
        </w:tc>
        <w:tc>
          <w:tcPr>
            <w:tcW w:w="3402" w:type="dxa"/>
          </w:tcPr>
          <w:p w14:paraId="32FF600D" w14:textId="77777777" w:rsidR="002D1CB5" w:rsidRDefault="002D1CB5" w:rsidP="00334B06">
            <w:pPr>
              <w:pStyle w:val="7Tablebodycopy"/>
            </w:pPr>
            <w:r>
              <w:t>Science – Viral diseases, HIV.  Bacterial Diseases – Gonorrhea</w:t>
            </w:r>
          </w:p>
          <w:p w14:paraId="0A14B28F" w14:textId="77777777" w:rsidR="002D1CB5" w:rsidRDefault="002D1CB5" w:rsidP="00334B06">
            <w:pPr>
              <w:pStyle w:val="7Tablebodycopy"/>
            </w:pPr>
          </w:p>
          <w:p w14:paraId="5712D7A3" w14:textId="77777777" w:rsidR="002D1CB5" w:rsidRDefault="002D1CB5" w:rsidP="00334B06">
            <w:pPr>
              <w:pStyle w:val="7Tablebodycopy"/>
            </w:pPr>
            <w:r>
              <w:t>Maths – Conditional Properties</w:t>
            </w:r>
          </w:p>
          <w:p w14:paraId="08E77131" w14:textId="77777777" w:rsidR="002D1CB5" w:rsidRDefault="002D1CB5" w:rsidP="00334B06">
            <w:pPr>
              <w:pStyle w:val="7Tablebodycopy"/>
            </w:pPr>
          </w:p>
          <w:p w14:paraId="31EE2AA3" w14:textId="77777777" w:rsidR="002D1CB5" w:rsidRDefault="002D1CB5" w:rsidP="00334B06">
            <w:pPr>
              <w:pStyle w:val="7Tablebodycopy"/>
            </w:pPr>
            <w:r>
              <w:t xml:space="preserve">PaCE Curriculum </w:t>
            </w:r>
          </w:p>
        </w:tc>
      </w:tr>
      <w:tr w:rsidR="002D1CB5" w14:paraId="4E74E7B1" w14:textId="77777777" w:rsidTr="00334B06">
        <w:trPr>
          <w:trHeight w:val="435"/>
        </w:trPr>
        <w:tc>
          <w:tcPr>
            <w:tcW w:w="3828" w:type="dxa"/>
            <w:shd w:val="clear" w:color="auto" w:fill="auto"/>
            <w:tcMar>
              <w:top w:w="113" w:type="dxa"/>
              <w:bottom w:w="113" w:type="dxa"/>
            </w:tcMar>
          </w:tcPr>
          <w:p w14:paraId="5B0E5ED5" w14:textId="77777777" w:rsidR="002D1CB5" w:rsidRPr="008A3D09" w:rsidRDefault="002D1CB5" w:rsidP="00334B06">
            <w:pPr>
              <w:pStyle w:val="7Tablebodycopy"/>
              <w:rPr>
                <w:lang w:val="en-GB"/>
              </w:rPr>
            </w:pPr>
            <w:r w:rsidRPr="008A3D09">
              <w:rPr>
                <w:lang w:val="en-GB"/>
              </w:rPr>
              <w:t>About the prevalence of some STIs, the impact they can have on those who contract them and key facts about treatment</w:t>
            </w:r>
          </w:p>
        </w:tc>
        <w:tc>
          <w:tcPr>
            <w:tcW w:w="2268" w:type="dxa"/>
            <w:shd w:val="clear" w:color="auto" w:fill="auto"/>
            <w:tcMar>
              <w:top w:w="113" w:type="dxa"/>
              <w:bottom w:w="113" w:type="dxa"/>
            </w:tcMar>
          </w:tcPr>
          <w:p w14:paraId="5158EEAA" w14:textId="77777777" w:rsidR="002D1CB5" w:rsidRPr="00AB141A" w:rsidRDefault="002D1CB5" w:rsidP="00334B06">
            <w:pPr>
              <w:pStyle w:val="7Tablebodycopy"/>
              <w:rPr>
                <w:highlight w:val="yellow"/>
              </w:rPr>
            </w:pPr>
            <w:r w:rsidRPr="00891936">
              <w:t>Yes</w:t>
            </w:r>
          </w:p>
        </w:tc>
        <w:tc>
          <w:tcPr>
            <w:tcW w:w="5244" w:type="dxa"/>
          </w:tcPr>
          <w:p w14:paraId="5BC8CF11" w14:textId="77777777" w:rsidR="002D1CB5" w:rsidRDefault="002D1CB5" w:rsidP="00334B06">
            <w:pPr>
              <w:pStyle w:val="7Tablebodycopy"/>
            </w:pPr>
            <w:r>
              <w:t>Worth Educating</w:t>
            </w:r>
          </w:p>
          <w:p w14:paraId="41BC9AD0" w14:textId="77777777" w:rsidR="002D1CB5" w:rsidRPr="00FE4F8B" w:rsidRDefault="002D1CB5" w:rsidP="00334B06">
            <w:pPr>
              <w:pStyle w:val="7Tablebodycopy"/>
              <w:rPr>
                <w:highlight w:val="yellow"/>
              </w:rPr>
            </w:pPr>
          </w:p>
        </w:tc>
        <w:tc>
          <w:tcPr>
            <w:tcW w:w="3402" w:type="dxa"/>
          </w:tcPr>
          <w:p w14:paraId="7B8BFD05" w14:textId="77777777" w:rsidR="002D1CB5" w:rsidRDefault="002D1CB5" w:rsidP="00334B06">
            <w:pPr>
              <w:pStyle w:val="7Tablebodycopy"/>
            </w:pPr>
            <w:r>
              <w:t>Science – Viral diseases</w:t>
            </w:r>
          </w:p>
          <w:p w14:paraId="44769264" w14:textId="77777777" w:rsidR="002D1CB5" w:rsidRDefault="002D1CB5" w:rsidP="00334B06">
            <w:pPr>
              <w:pStyle w:val="7Tablebodycopy"/>
            </w:pPr>
            <w:r>
              <w:t>Bacterial Diseases – Gonorrhea</w:t>
            </w:r>
          </w:p>
          <w:p w14:paraId="13DADD9F" w14:textId="77777777" w:rsidR="002D1CB5" w:rsidRDefault="002D1CB5" w:rsidP="00334B06">
            <w:pPr>
              <w:pStyle w:val="7Tablebodycopy"/>
            </w:pPr>
            <w:r>
              <w:t xml:space="preserve">PaCE Curriculum </w:t>
            </w:r>
          </w:p>
        </w:tc>
      </w:tr>
      <w:tr w:rsidR="002D1CB5" w14:paraId="5C11BB92" w14:textId="77777777" w:rsidTr="00334B06">
        <w:trPr>
          <w:trHeight w:val="435"/>
        </w:trPr>
        <w:tc>
          <w:tcPr>
            <w:tcW w:w="3828" w:type="dxa"/>
            <w:shd w:val="clear" w:color="auto" w:fill="auto"/>
            <w:tcMar>
              <w:top w:w="113" w:type="dxa"/>
              <w:bottom w:w="113" w:type="dxa"/>
            </w:tcMar>
          </w:tcPr>
          <w:p w14:paraId="75E93D5A" w14:textId="77777777" w:rsidR="002D1CB5" w:rsidRPr="008A3D09" w:rsidRDefault="002D1CB5" w:rsidP="00334B06">
            <w:pPr>
              <w:pStyle w:val="7Tablebodycopy"/>
              <w:rPr>
                <w:lang w:val="en-GB"/>
              </w:rPr>
            </w:pPr>
            <w:r w:rsidRPr="00453DE3">
              <w:rPr>
                <w:lang w:val="en-GB"/>
              </w:rPr>
              <w:t>How the use of alcohol and drugs can lead to risky sexual behaviour</w:t>
            </w:r>
          </w:p>
        </w:tc>
        <w:tc>
          <w:tcPr>
            <w:tcW w:w="2268" w:type="dxa"/>
            <w:shd w:val="clear" w:color="auto" w:fill="auto"/>
            <w:tcMar>
              <w:top w:w="113" w:type="dxa"/>
              <w:bottom w:w="113" w:type="dxa"/>
            </w:tcMar>
          </w:tcPr>
          <w:p w14:paraId="0FE38D8D" w14:textId="77777777" w:rsidR="002D1CB5" w:rsidRPr="00AB141A" w:rsidRDefault="002D1CB5" w:rsidP="00334B06">
            <w:pPr>
              <w:pStyle w:val="7Tablebodycopy"/>
              <w:rPr>
                <w:highlight w:val="yellow"/>
              </w:rPr>
            </w:pPr>
            <w:r w:rsidRPr="00891936">
              <w:t>Yes</w:t>
            </w:r>
          </w:p>
        </w:tc>
        <w:tc>
          <w:tcPr>
            <w:tcW w:w="5244" w:type="dxa"/>
          </w:tcPr>
          <w:p w14:paraId="27BA0469" w14:textId="77777777" w:rsidR="002D1CB5" w:rsidRPr="009B509E" w:rsidRDefault="002D1CB5" w:rsidP="00334B06">
            <w:pPr>
              <w:pStyle w:val="7Tablebodycopy"/>
              <w:rPr>
                <w:sz w:val="22"/>
                <w:szCs w:val="22"/>
              </w:rPr>
            </w:pPr>
            <w:r>
              <w:rPr>
                <w:sz w:val="22"/>
                <w:szCs w:val="22"/>
              </w:rPr>
              <w:t>Humankind</w:t>
            </w:r>
          </w:p>
          <w:p w14:paraId="2647EDBD" w14:textId="77777777" w:rsidR="002D1CB5" w:rsidRPr="009B509E" w:rsidRDefault="002D1CB5" w:rsidP="00334B06">
            <w:pPr>
              <w:pStyle w:val="7Tablebodycopy"/>
              <w:rPr>
                <w:sz w:val="22"/>
                <w:szCs w:val="22"/>
                <w:highlight w:val="yellow"/>
              </w:rPr>
            </w:pPr>
          </w:p>
        </w:tc>
        <w:tc>
          <w:tcPr>
            <w:tcW w:w="3402" w:type="dxa"/>
          </w:tcPr>
          <w:p w14:paraId="30782AFA" w14:textId="77777777" w:rsidR="002D1CB5" w:rsidRDefault="002D1CB5" w:rsidP="00334B06">
            <w:pPr>
              <w:pStyle w:val="7Tablebodycopy"/>
            </w:pPr>
            <w:r>
              <w:t>Science – the effect of lifestyle factors on health / risk factors</w:t>
            </w:r>
          </w:p>
          <w:p w14:paraId="0D157EF5" w14:textId="77777777" w:rsidR="002D1CB5" w:rsidRDefault="002D1CB5" w:rsidP="00334B06">
            <w:pPr>
              <w:pStyle w:val="7Tablebodycopy"/>
            </w:pPr>
          </w:p>
          <w:p w14:paraId="0CB43115" w14:textId="77777777" w:rsidR="002D1CB5" w:rsidRDefault="002D1CB5" w:rsidP="00334B06">
            <w:pPr>
              <w:pStyle w:val="7Tablebodycopy"/>
            </w:pPr>
            <w:r>
              <w:t>English Literature: BDC</w:t>
            </w:r>
          </w:p>
          <w:p w14:paraId="77CBAF51" w14:textId="77777777" w:rsidR="002D1CB5" w:rsidRDefault="002D1CB5" w:rsidP="00334B06">
            <w:pPr>
              <w:pStyle w:val="7Tablebodycopy"/>
            </w:pPr>
          </w:p>
        </w:tc>
      </w:tr>
      <w:tr w:rsidR="002D1CB5" w14:paraId="4F4C5B40" w14:textId="77777777" w:rsidTr="00334B06">
        <w:trPr>
          <w:trHeight w:val="435"/>
        </w:trPr>
        <w:tc>
          <w:tcPr>
            <w:tcW w:w="3828" w:type="dxa"/>
            <w:shd w:val="clear" w:color="auto" w:fill="auto"/>
            <w:tcMar>
              <w:top w:w="113" w:type="dxa"/>
              <w:bottom w:w="113" w:type="dxa"/>
            </w:tcMar>
          </w:tcPr>
          <w:p w14:paraId="2F55C7B3" w14:textId="77777777" w:rsidR="002D1CB5" w:rsidRPr="00453DE3" w:rsidRDefault="002D1CB5" w:rsidP="00334B06">
            <w:pPr>
              <w:pStyle w:val="7Tablebodycopy"/>
              <w:rPr>
                <w:lang w:val="en-GB"/>
              </w:rPr>
            </w:pPr>
            <w:r w:rsidRPr="00453DE3">
              <w:rPr>
                <w:lang w:val="en-GB"/>
              </w:rPr>
              <w:t>How to get further advice, including how and where to access confidential sexual and reproductive health and advice and treatment</w:t>
            </w:r>
          </w:p>
        </w:tc>
        <w:tc>
          <w:tcPr>
            <w:tcW w:w="2268" w:type="dxa"/>
            <w:shd w:val="clear" w:color="auto" w:fill="auto"/>
            <w:tcMar>
              <w:top w:w="113" w:type="dxa"/>
              <w:bottom w:w="113" w:type="dxa"/>
            </w:tcMar>
          </w:tcPr>
          <w:p w14:paraId="08DAFAF1" w14:textId="77777777" w:rsidR="002D1CB5" w:rsidRPr="00AB141A" w:rsidRDefault="002D1CB5" w:rsidP="00334B06">
            <w:pPr>
              <w:pStyle w:val="7Tablebodycopy"/>
              <w:rPr>
                <w:highlight w:val="yellow"/>
              </w:rPr>
            </w:pPr>
            <w:r w:rsidRPr="00891936">
              <w:t>Yes</w:t>
            </w:r>
          </w:p>
        </w:tc>
        <w:tc>
          <w:tcPr>
            <w:tcW w:w="5244" w:type="dxa"/>
          </w:tcPr>
          <w:p w14:paraId="53D9AC04" w14:textId="77777777" w:rsidR="002D1CB5" w:rsidRPr="00FE4F8B" w:rsidRDefault="002D1CB5" w:rsidP="00334B06">
            <w:pPr>
              <w:pStyle w:val="7Tablebodycopy"/>
              <w:rPr>
                <w:highlight w:val="yellow"/>
              </w:rPr>
            </w:pPr>
            <w:r>
              <w:t>C-Card briefings</w:t>
            </w:r>
          </w:p>
        </w:tc>
        <w:tc>
          <w:tcPr>
            <w:tcW w:w="3402" w:type="dxa"/>
          </w:tcPr>
          <w:p w14:paraId="60A905B2" w14:textId="77777777" w:rsidR="002D1CB5" w:rsidRDefault="002D1CB5" w:rsidP="00334B06">
            <w:pPr>
              <w:pStyle w:val="7Tablebodycopy"/>
            </w:pPr>
            <w:r>
              <w:t xml:space="preserve">PaCE Curriculum </w:t>
            </w:r>
          </w:p>
        </w:tc>
      </w:tr>
    </w:tbl>
    <w:p w14:paraId="1FF6BD40" w14:textId="77777777" w:rsidR="005737F2" w:rsidRDefault="005737F2" w:rsidP="005737F2">
      <w:pPr>
        <w:pStyle w:val="NoSpacing"/>
        <w:rPr>
          <w:rFonts w:ascii="Arial" w:hAnsi="Arial" w:cs="Arial"/>
        </w:rPr>
        <w:sectPr w:rsidR="005737F2" w:rsidSect="005737F2">
          <w:pgSz w:w="16838" w:h="11906" w:orient="landscape"/>
          <w:pgMar w:top="1276" w:right="1440" w:bottom="1274" w:left="1440" w:header="708" w:footer="708" w:gutter="0"/>
          <w:pgNumType w:start="1"/>
          <w:cols w:space="708"/>
          <w:docGrid w:linePitch="360"/>
        </w:sectPr>
      </w:pPr>
    </w:p>
    <w:p w14:paraId="57C6F1DA" w14:textId="77777777" w:rsidR="007A6617" w:rsidRPr="007A6617" w:rsidRDefault="007A6617" w:rsidP="007A6617">
      <w:pPr>
        <w:pStyle w:val="Heading3"/>
        <w:rPr>
          <w:color w:val="auto"/>
        </w:rPr>
      </w:pPr>
      <w:bookmarkStart w:id="1" w:name="_Toc11230579"/>
      <w:r w:rsidRPr="007A6617">
        <w:rPr>
          <w:color w:val="auto"/>
        </w:rPr>
        <w:lastRenderedPageBreak/>
        <w:t>Appendix 2: By the end of secondary school pupils should know</w:t>
      </w:r>
      <w:bookmarkEnd w:id="1"/>
    </w:p>
    <w:p w14:paraId="06391B7B" w14:textId="77777777" w:rsidR="007A6617" w:rsidRPr="007A6617" w:rsidRDefault="007A6617" w:rsidP="007A6617">
      <w:pPr>
        <w:pStyle w:val="1bodycopy10pt"/>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77"/>
        <w:gridCol w:w="12240"/>
      </w:tblGrid>
      <w:tr w:rsidR="007A6617" w:rsidRPr="00DD1174" w14:paraId="745C1752" w14:textId="77777777" w:rsidTr="00E0622F">
        <w:trPr>
          <w:cantSplit/>
          <w:tblHeader/>
        </w:trPr>
        <w:tc>
          <w:tcPr>
            <w:tcW w:w="1777"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57DFE4A5" w14:textId="77777777" w:rsidR="007A6617" w:rsidRPr="00DD1174" w:rsidRDefault="007A6617" w:rsidP="00E0622F">
            <w:pPr>
              <w:pStyle w:val="1bodycopy"/>
              <w:spacing w:after="0"/>
              <w:rPr>
                <w:caps/>
                <w:color w:val="F8F8F8"/>
                <w:lang w:val="en-GB"/>
              </w:rPr>
            </w:pPr>
            <w:r>
              <w:rPr>
                <w:caps/>
                <w:color w:val="F8F8F8"/>
                <w:lang w:val="en-GB"/>
              </w:rPr>
              <w:t>Topic</w:t>
            </w:r>
          </w:p>
        </w:tc>
        <w:tc>
          <w:tcPr>
            <w:tcW w:w="12240"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4353792A" w14:textId="77777777" w:rsidR="007A6617" w:rsidRPr="00DD1174" w:rsidRDefault="007A6617" w:rsidP="00E0622F">
            <w:pPr>
              <w:pStyle w:val="1bodycopy"/>
              <w:spacing w:after="0"/>
              <w:rPr>
                <w:caps/>
                <w:color w:val="F8F8F8"/>
                <w:lang w:val="en-GB"/>
              </w:rPr>
            </w:pPr>
            <w:r>
              <w:rPr>
                <w:caps/>
                <w:color w:val="F8F8F8"/>
                <w:lang w:val="en-GB"/>
              </w:rPr>
              <w:t>Pupils should know</w:t>
            </w:r>
          </w:p>
        </w:tc>
      </w:tr>
      <w:tr w:rsidR="007A6617" w:rsidRPr="00081179" w14:paraId="0DB40A38" w14:textId="77777777" w:rsidTr="00E0622F">
        <w:trPr>
          <w:cantSplit/>
        </w:trPr>
        <w:tc>
          <w:tcPr>
            <w:tcW w:w="1777" w:type="dxa"/>
            <w:shd w:val="clear" w:color="auto" w:fill="auto"/>
            <w:tcMar>
              <w:top w:w="113" w:type="dxa"/>
              <w:bottom w:w="113" w:type="dxa"/>
            </w:tcMar>
          </w:tcPr>
          <w:p w14:paraId="0BF7A78B" w14:textId="77777777" w:rsidR="007A6617" w:rsidRPr="00081179" w:rsidRDefault="007A6617" w:rsidP="00E0622F">
            <w:pPr>
              <w:pStyle w:val="7Tablebodycopy"/>
              <w:rPr>
                <w:lang w:val="en-GB"/>
              </w:rPr>
            </w:pPr>
            <w:r w:rsidRPr="00081179">
              <w:rPr>
                <w:lang w:val="en-GB"/>
              </w:rPr>
              <w:t xml:space="preserve">Families </w:t>
            </w:r>
          </w:p>
        </w:tc>
        <w:tc>
          <w:tcPr>
            <w:tcW w:w="12240" w:type="dxa"/>
          </w:tcPr>
          <w:p w14:paraId="36E331A0" w14:textId="77777777" w:rsidR="007A6617" w:rsidRPr="00CA055B" w:rsidRDefault="007A6617" w:rsidP="00E0622F">
            <w:pPr>
              <w:pStyle w:val="7Tablecopybulleted"/>
            </w:pPr>
            <w:r>
              <w:t>T</w:t>
            </w:r>
            <w:r w:rsidRPr="00CA055B">
              <w:t xml:space="preserve">hat there are different types of </w:t>
            </w:r>
            <w:r>
              <w:t>committed, stable relationships</w:t>
            </w:r>
          </w:p>
          <w:p w14:paraId="44F38E75" w14:textId="77777777" w:rsidR="007A6617" w:rsidRPr="00CA055B" w:rsidRDefault="007A6617" w:rsidP="00E0622F">
            <w:pPr>
              <w:pStyle w:val="7Tablecopybulleted"/>
            </w:pPr>
            <w:r>
              <w:t>H</w:t>
            </w:r>
            <w:r w:rsidRPr="00CA055B">
              <w:t>ow these relationships might contribute to human happiness and</w:t>
            </w:r>
            <w:r>
              <w:t xml:space="preserve"> </w:t>
            </w:r>
            <w:r w:rsidRPr="00CA055B">
              <w:t>their impo</w:t>
            </w:r>
            <w:r>
              <w:t>rtance for bringing up children</w:t>
            </w:r>
          </w:p>
          <w:p w14:paraId="4EACF558" w14:textId="77777777" w:rsidR="007A6617" w:rsidRPr="00CA055B" w:rsidRDefault="007A6617" w:rsidP="00E0622F">
            <w:pPr>
              <w:pStyle w:val="7Tablecopybulleted"/>
            </w:pPr>
            <w:r w:rsidRPr="00FE63D1">
              <w:t>What</w:t>
            </w:r>
            <w:r w:rsidRPr="00CA055B">
              <w:t xml:space="preserve"> marriage is, including their legal status e.g. that marriage</w:t>
            </w:r>
            <w:r>
              <w:t xml:space="preserve"> </w:t>
            </w:r>
            <w:r w:rsidRPr="00CA055B">
              <w:t>carries legal rights and protectio</w:t>
            </w:r>
            <w:r>
              <w:t xml:space="preserve">ns not available to couples who </w:t>
            </w:r>
            <w:r w:rsidRPr="00CA055B">
              <w:t>are cohabiting or who h</w:t>
            </w:r>
            <w:r>
              <w:t xml:space="preserve">ave married, for example, in an </w:t>
            </w:r>
            <w:r w:rsidRPr="00CA055B">
              <w:t xml:space="preserve">unregistered </w:t>
            </w:r>
            <w:r>
              <w:t>religious ceremony</w:t>
            </w:r>
          </w:p>
          <w:p w14:paraId="5C4D1ED0" w14:textId="77777777" w:rsidR="007A6617" w:rsidRPr="00CA055B" w:rsidRDefault="007A6617" w:rsidP="00E0622F">
            <w:pPr>
              <w:pStyle w:val="7Tablecopybulleted"/>
            </w:pPr>
            <w:r>
              <w:t>W</w:t>
            </w:r>
            <w:r w:rsidRPr="00CA055B">
              <w:t>hy marriage is an important relat</w:t>
            </w:r>
            <w:r>
              <w:t xml:space="preserve">ionship choice for many couples </w:t>
            </w:r>
            <w:r w:rsidRPr="00CA055B">
              <w:t>and why</w:t>
            </w:r>
            <w:r>
              <w:t xml:space="preserve"> it must be freely entered into</w:t>
            </w:r>
          </w:p>
          <w:p w14:paraId="15A3F658" w14:textId="77777777" w:rsidR="007A6617" w:rsidRPr="00CA055B" w:rsidRDefault="007A6617" w:rsidP="00E0622F">
            <w:pPr>
              <w:pStyle w:val="7Tablecopybulleted"/>
            </w:pPr>
            <w:r>
              <w:t>T</w:t>
            </w:r>
            <w:r w:rsidRPr="00CA055B">
              <w:t>he characteristics and legal sta</w:t>
            </w:r>
            <w:r>
              <w:t>tus of other types of long-term relationships</w:t>
            </w:r>
          </w:p>
          <w:p w14:paraId="4E2E4D35" w14:textId="77777777" w:rsidR="007A6617" w:rsidRDefault="007A6617" w:rsidP="00E0622F">
            <w:pPr>
              <w:pStyle w:val="7Tablecopybulleted"/>
            </w:pPr>
            <w:r>
              <w:t>T</w:t>
            </w:r>
            <w:r w:rsidRPr="00CA055B">
              <w:t>he roles and responsibilities of parents wi</w:t>
            </w:r>
            <w:r>
              <w:t xml:space="preserve">th respect to raising of </w:t>
            </w:r>
            <w:r w:rsidRPr="00CA055B">
              <w:t>children, including the character</w:t>
            </w:r>
            <w:r>
              <w:t>istics of successful parenting</w:t>
            </w:r>
          </w:p>
          <w:p w14:paraId="6154CFC8" w14:textId="77777777" w:rsidR="007A6617" w:rsidRPr="007B08B9" w:rsidRDefault="007A6617" w:rsidP="007B08B9">
            <w:pPr>
              <w:pStyle w:val="7Tablecopybulleted"/>
            </w:pPr>
            <w:r>
              <w:t>H</w:t>
            </w:r>
            <w:r w:rsidRPr="00CA055B">
              <w:t>ow to: determine whether other</w:t>
            </w:r>
            <w:r>
              <w:t xml:space="preserve"> children, adults or sources of i</w:t>
            </w:r>
            <w:r w:rsidRPr="00CA055B">
              <w:t xml:space="preserve">nformation are trustworthy: judge </w:t>
            </w:r>
            <w:r>
              <w:t xml:space="preserve">when a family, friend, intimate </w:t>
            </w:r>
            <w:r w:rsidRPr="00CA055B">
              <w:t>or other relationship is unsafe (a</w:t>
            </w:r>
            <w:r>
              <w:t xml:space="preserve">nd to recognise this in others’ </w:t>
            </w:r>
            <w:r w:rsidRPr="00CA055B">
              <w:t>relationships); and, how to seek help</w:t>
            </w:r>
            <w:r>
              <w:t xml:space="preserve"> or advice, including reporting </w:t>
            </w:r>
            <w:r w:rsidRPr="00CA055B">
              <w:t>c</w:t>
            </w:r>
            <w:r>
              <w:t>oncerns about others, if needed</w:t>
            </w:r>
          </w:p>
        </w:tc>
      </w:tr>
      <w:tr w:rsidR="007A6617" w:rsidRPr="00081179" w14:paraId="429DD7E0" w14:textId="77777777" w:rsidTr="00E0622F">
        <w:trPr>
          <w:cantSplit/>
        </w:trPr>
        <w:tc>
          <w:tcPr>
            <w:tcW w:w="1777" w:type="dxa"/>
            <w:shd w:val="clear" w:color="auto" w:fill="auto"/>
            <w:tcMar>
              <w:top w:w="113" w:type="dxa"/>
              <w:bottom w:w="113" w:type="dxa"/>
            </w:tcMar>
          </w:tcPr>
          <w:p w14:paraId="4EF8C2A9" w14:textId="77777777" w:rsidR="007A6617" w:rsidRPr="00081179" w:rsidRDefault="007A6617" w:rsidP="00E0622F">
            <w:pPr>
              <w:pStyle w:val="7Tablebodycopy"/>
              <w:rPr>
                <w:lang w:val="en-GB"/>
              </w:rPr>
            </w:pPr>
            <w:r>
              <w:rPr>
                <w:lang w:val="en-GB"/>
              </w:rPr>
              <w:lastRenderedPageBreak/>
              <w:t>Respectful relationships, including friendships</w:t>
            </w:r>
          </w:p>
        </w:tc>
        <w:tc>
          <w:tcPr>
            <w:tcW w:w="12240" w:type="dxa"/>
          </w:tcPr>
          <w:p w14:paraId="3850AFB4" w14:textId="77777777" w:rsidR="007A6617" w:rsidRPr="00CA055B" w:rsidRDefault="007A6617" w:rsidP="00E0622F">
            <w:pPr>
              <w:pStyle w:val="7Tablecopybulleted"/>
              <w:rPr>
                <w:lang w:val="en-GB"/>
              </w:rPr>
            </w:pPr>
            <w:r>
              <w:rPr>
                <w:lang w:val="en-GB"/>
              </w:rPr>
              <w:t>T</w:t>
            </w:r>
            <w:r w:rsidRPr="00CA055B">
              <w:rPr>
                <w:lang w:val="en-GB"/>
              </w:rPr>
              <w:t xml:space="preserve">he characteristics of positive </w:t>
            </w:r>
            <w:r>
              <w:rPr>
                <w:lang w:val="en-GB"/>
              </w:rPr>
              <w:t xml:space="preserve">and healthy friendships (in all </w:t>
            </w:r>
            <w:r w:rsidRPr="00CA055B">
              <w:rPr>
                <w:lang w:val="en-GB"/>
              </w:rPr>
              <w:t>contexts, including online) incl</w:t>
            </w:r>
            <w:r>
              <w:rPr>
                <w:lang w:val="en-GB"/>
              </w:rPr>
              <w:t xml:space="preserve">uding: trust, respect, honesty, </w:t>
            </w:r>
            <w:r w:rsidRPr="00CA055B">
              <w:rPr>
                <w:lang w:val="en-GB"/>
              </w:rPr>
              <w:t>kindness, generosity, bound</w:t>
            </w:r>
            <w:r>
              <w:rPr>
                <w:lang w:val="en-GB"/>
              </w:rPr>
              <w:t xml:space="preserve">aries, privacy, consent and the </w:t>
            </w:r>
            <w:r w:rsidRPr="00CA055B">
              <w:rPr>
                <w:lang w:val="en-GB"/>
              </w:rPr>
              <w:t>management of conflict, reconcili</w:t>
            </w:r>
            <w:r>
              <w:rPr>
                <w:lang w:val="en-GB"/>
              </w:rPr>
              <w:t xml:space="preserve">ation and ending relationships. </w:t>
            </w:r>
            <w:r w:rsidRPr="00CA055B">
              <w:rPr>
                <w:lang w:val="en-GB"/>
              </w:rPr>
              <w:t>This includes different (non-</w:t>
            </w:r>
            <w:r>
              <w:rPr>
                <w:lang w:val="en-GB"/>
              </w:rPr>
              <w:t>sexual) types of relationship</w:t>
            </w:r>
          </w:p>
          <w:p w14:paraId="0A714BDC" w14:textId="77777777" w:rsidR="007A6617" w:rsidRPr="00CA055B" w:rsidRDefault="007A6617" w:rsidP="00E0622F">
            <w:pPr>
              <w:pStyle w:val="7Tablecopybulleted"/>
              <w:rPr>
                <w:lang w:val="en-GB"/>
              </w:rPr>
            </w:pPr>
            <w:r>
              <w:rPr>
                <w:lang w:val="en-GB"/>
              </w:rPr>
              <w:t>P</w:t>
            </w:r>
            <w:r w:rsidRPr="00CA055B">
              <w:rPr>
                <w:lang w:val="en-GB"/>
              </w:rPr>
              <w:t>ractical steps they can take in a</w:t>
            </w:r>
            <w:r>
              <w:rPr>
                <w:lang w:val="en-GB"/>
              </w:rPr>
              <w:t xml:space="preserve"> range of different contexts to </w:t>
            </w:r>
            <w:r w:rsidRPr="00CA055B">
              <w:rPr>
                <w:lang w:val="en-GB"/>
              </w:rPr>
              <w:t>improve or s</w:t>
            </w:r>
            <w:r>
              <w:rPr>
                <w:lang w:val="en-GB"/>
              </w:rPr>
              <w:t>upport respectful relationships</w:t>
            </w:r>
          </w:p>
          <w:p w14:paraId="3777E4A1" w14:textId="77777777" w:rsidR="007A6617" w:rsidRPr="00CA055B" w:rsidRDefault="007A6617" w:rsidP="00E0622F">
            <w:pPr>
              <w:pStyle w:val="7Tablecopybulleted"/>
              <w:rPr>
                <w:lang w:val="en-GB"/>
              </w:rPr>
            </w:pPr>
            <w:r>
              <w:rPr>
                <w:lang w:val="en-GB"/>
              </w:rPr>
              <w:t>H</w:t>
            </w:r>
            <w:r w:rsidRPr="00CA055B">
              <w:rPr>
                <w:lang w:val="en-GB"/>
              </w:rPr>
              <w:t>ow stereotypes, in particular st</w:t>
            </w:r>
            <w:r>
              <w:rPr>
                <w:lang w:val="en-GB"/>
              </w:rPr>
              <w:t xml:space="preserve">ereotypes based on sex, gender, </w:t>
            </w:r>
            <w:r w:rsidRPr="00CA055B">
              <w:rPr>
                <w:lang w:val="en-GB"/>
              </w:rPr>
              <w:t xml:space="preserve">race, religion, sexual orientation </w:t>
            </w:r>
            <w:r>
              <w:rPr>
                <w:lang w:val="en-GB"/>
              </w:rPr>
              <w:t xml:space="preserve">or disability, can cause damage </w:t>
            </w:r>
            <w:r w:rsidRPr="00CA055B">
              <w:rPr>
                <w:lang w:val="en-GB"/>
              </w:rPr>
              <w:t>(e.g. how they might normal</w:t>
            </w:r>
            <w:r>
              <w:rPr>
                <w:lang w:val="en-GB"/>
              </w:rPr>
              <w:t>ise non-consensual behaviour or encourage prejudice)</w:t>
            </w:r>
          </w:p>
          <w:p w14:paraId="0D8AC6B0" w14:textId="77777777" w:rsidR="007A6617" w:rsidRPr="00CA055B" w:rsidRDefault="007A6617" w:rsidP="00E0622F">
            <w:pPr>
              <w:pStyle w:val="7Tablecopybulleted"/>
              <w:rPr>
                <w:lang w:val="en-GB"/>
              </w:rPr>
            </w:pPr>
            <w:r>
              <w:rPr>
                <w:lang w:val="en-GB"/>
              </w:rPr>
              <w:t>T</w:t>
            </w:r>
            <w:r w:rsidRPr="00CA055B">
              <w:rPr>
                <w:lang w:val="en-GB"/>
              </w:rPr>
              <w:t>hat in school and in wider societ</w:t>
            </w:r>
            <w:r>
              <w:rPr>
                <w:lang w:val="en-GB"/>
              </w:rPr>
              <w:t xml:space="preserve">y they can expect to be treated </w:t>
            </w:r>
            <w:r w:rsidRPr="00CA055B">
              <w:rPr>
                <w:lang w:val="en-GB"/>
              </w:rPr>
              <w:t>with respect by others, and th</w:t>
            </w:r>
            <w:r>
              <w:rPr>
                <w:lang w:val="en-GB"/>
              </w:rPr>
              <w:t xml:space="preserve">at in turn they should show due </w:t>
            </w:r>
            <w:r w:rsidRPr="00CA055B">
              <w:rPr>
                <w:lang w:val="en-GB"/>
              </w:rPr>
              <w:t>respect to others, including people in positions of authorit</w:t>
            </w:r>
            <w:r>
              <w:rPr>
                <w:lang w:val="en-GB"/>
              </w:rPr>
              <w:t xml:space="preserve">y and </w:t>
            </w:r>
            <w:r w:rsidRPr="00CA055B">
              <w:rPr>
                <w:lang w:val="en-GB"/>
              </w:rPr>
              <w:t>due tole</w:t>
            </w:r>
            <w:r>
              <w:rPr>
                <w:lang w:val="en-GB"/>
              </w:rPr>
              <w:t>rance of other people’s beliefs</w:t>
            </w:r>
          </w:p>
          <w:p w14:paraId="1FF50B62" w14:textId="77777777" w:rsidR="007A6617" w:rsidRPr="00CA055B" w:rsidRDefault="007A6617" w:rsidP="00E0622F">
            <w:pPr>
              <w:pStyle w:val="7Tablecopybulleted"/>
              <w:rPr>
                <w:lang w:val="en-GB"/>
              </w:rPr>
            </w:pPr>
            <w:r>
              <w:rPr>
                <w:lang w:val="en-GB"/>
              </w:rPr>
              <w:t>A</w:t>
            </w:r>
            <w:r w:rsidRPr="00CA055B">
              <w:rPr>
                <w:lang w:val="en-GB"/>
              </w:rPr>
              <w:t>bout different types of bullying</w:t>
            </w:r>
            <w:r>
              <w:rPr>
                <w:lang w:val="en-GB"/>
              </w:rPr>
              <w:t xml:space="preserve"> (including cyberbullying), the </w:t>
            </w:r>
            <w:r w:rsidRPr="00CA055B">
              <w:rPr>
                <w:lang w:val="en-GB"/>
              </w:rPr>
              <w:t>impact of bullying, responsibilities o</w:t>
            </w:r>
            <w:r>
              <w:rPr>
                <w:lang w:val="en-GB"/>
              </w:rPr>
              <w:t>f bystanders to report bullying and how and where to get help</w:t>
            </w:r>
          </w:p>
          <w:p w14:paraId="16C25FFB" w14:textId="77777777" w:rsidR="007A6617" w:rsidRPr="00CA055B" w:rsidRDefault="007A6617" w:rsidP="00E0622F">
            <w:pPr>
              <w:pStyle w:val="7Tablecopybulleted"/>
              <w:rPr>
                <w:lang w:val="en-GB"/>
              </w:rPr>
            </w:pPr>
            <w:r>
              <w:rPr>
                <w:lang w:val="en-GB"/>
              </w:rPr>
              <w:t>T</w:t>
            </w:r>
            <w:r w:rsidRPr="00CA055B">
              <w:rPr>
                <w:lang w:val="en-GB"/>
              </w:rPr>
              <w:t>hat some types of behaviour within rel</w:t>
            </w:r>
            <w:r>
              <w:rPr>
                <w:lang w:val="en-GB"/>
              </w:rPr>
              <w:t xml:space="preserve">ationships are criminal, </w:t>
            </w:r>
            <w:r w:rsidRPr="00CA055B">
              <w:rPr>
                <w:lang w:val="en-GB"/>
              </w:rPr>
              <w:t>including violent</w:t>
            </w:r>
            <w:r>
              <w:rPr>
                <w:lang w:val="en-GB"/>
              </w:rPr>
              <w:t xml:space="preserve"> behaviour and coercive control</w:t>
            </w:r>
          </w:p>
          <w:p w14:paraId="39E8EE8F" w14:textId="77777777" w:rsidR="007A6617" w:rsidRPr="00CA055B" w:rsidRDefault="007A6617" w:rsidP="00E0622F">
            <w:pPr>
              <w:pStyle w:val="7Tablecopybulleted"/>
              <w:rPr>
                <w:lang w:val="en-GB"/>
              </w:rPr>
            </w:pPr>
            <w:r>
              <w:rPr>
                <w:lang w:val="en-GB"/>
              </w:rPr>
              <w:t>W</w:t>
            </w:r>
            <w:r w:rsidRPr="00CA055B">
              <w:rPr>
                <w:lang w:val="en-GB"/>
              </w:rPr>
              <w:t>hat constitutes sexual harassm</w:t>
            </w:r>
            <w:r>
              <w:rPr>
                <w:lang w:val="en-GB"/>
              </w:rPr>
              <w:t>ent and sexual violence and why these are always unacceptable</w:t>
            </w:r>
          </w:p>
          <w:p w14:paraId="3814BDA4" w14:textId="77777777" w:rsidR="007B08B9" w:rsidRDefault="007A6617" w:rsidP="00E0622F">
            <w:pPr>
              <w:pStyle w:val="7Tablecopybulleted"/>
              <w:rPr>
                <w:lang w:val="en-GB"/>
              </w:rPr>
            </w:pPr>
            <w:r>
              <w:rPr>
                <w:lang w:val="en-GB"/>
              </w:rPr>
              <w:t>T</w:t>
            </w:r>
            <w:r w:rsidRPr="00CA055B">
              <w:rPr>
                <w:lang w:val="en-GB"/>
              </w:rPr>
              <w:t>he legal rights and responsibilities r</w:t>
            </w:r>
            <w:r>
              <w:rPr>
                <w:lang w:val="en-GB"/>
              </w:rPr>
              <w:t xml:space="preserve">egarding equality (particularly </w:t>
            </w:r>
            <w:r w:rsidRPr="00CA055B">
              <w:rPr>
                <w:lang w:val="en-GB"/>
              </w:rPr>
              <w:t>with reference to the protected ch</w:t>
            </w:r>
            <w:r>
              <w:rPr>
                <w:lang w:val="en-GB"/>
              </w:rPr>
              <w:t xml:space="preserve">aracteristics as defined in the </w:t>
            </w:r>
            <w:r w:rsidRPr="00CA055B">
              <w:rPr>
                <w:lang w:val="en-GB"/>
              </w:rPr>
              <w:t>Equality Act 2010) and that everyone is unique and equa</w:t>
            </w:r>
            <w:r>
              <w:rPr>
                <w:lang w:val="en-GB"/>
              </w:rPr>
              <w:t>l</w:t>
            </w:r>
          </w:p>
          <w:p w14:paraId="0EBC0051" w14:textId="77777777" w:rsidR="007B08B9" w:rsidRPr="007B08B9" w:rsidRDefault="007B08B9" w:rsidP="007B08B9"/>
          <w:p w14:paraId="5D64DEB1" w14:textId="77777777" w:rsidR="007B08B9" w:rsidRPr="007B08B9" w:rsidRDefault="007B08B9" w:rsidP="007B08B9"/>
          <w:p w14:paraId="01C02025" w14:textId="77777777" w:rsidR="007A6617" w:rsidRPr="007B08B9" w:rsidRDefault="007A6617" w:rsidP="007B08B9"/>
        </w:tc>
      </w:tr>
      <w:tr w:rsidR="007A6617" w:rsidRPr="00DD1174" w14:paraId="3511AF95" w14:textId="77777777" w:rsidTr="00E0622F">
        <w:trPr>
          <w:cantSplit/>
        </w:trPr>
        <w:tc>
          <w:tcPr>
            <w:tcW w:w="1777" w:type="dxa"/>
            <w:shd w:val="clear" w:color="auto" w:fill="auto"/>
            <w:tcMar>
              <w:top w:w="113" w:type="dxa"/>
              <w:bottom w:w="113" w:type="dxa"/>
            </w:tcMar>
          </w:tcPr>
          <w:p w14:paraId="3C6F7B34" w14:textId="77777777" w:rsidR="007A6617" w:rsidRPr="00081179" w:rsidRDefault="007A6617" w:rsidP="00E0622F">
            <w:pPr>
              <w:pStyle w:val="7Tablebodycopy"/>
              <w:rPr>
                <w:lang w:val="en-GB"/>
              </w:rPr>
            </w:pPr>
            <w:r>
              <w:rPr>
                <w:lang w:val="en-GB"/>
              </w:rPr>
              <w:t>Online and media</w:t>
            </w:r>
          </w:p>
        </w:tc>
        <w:tc>
          <w:tcPr>
            <w:tcW w:w="12240" w:type="dxa"/>
          </w:tcPr>
          <w:p w14:paraId="1BD647AB" w14:textId="77777777" w:rsidR="007A6617" w:rsidRPr="00CA055B" w:rsidRDefault="007A6617" w:rsidP="00E0622F">
            <w:pPr>
              <w:pStyle w:val="7Tablecopybulleted"/>
              <w:rPr>
                <w:lang w:val="en-GB"/>
              </w:rPr>
            </w:pPr>
            <w:r>
              <w:rPr>
                <w:lang w:val="en-GB"/>
              </w:rPr>
              <w:t>T</w:t>
            </w:r>
            <w:r w:rsidRPr="00CA055B">
              <w:rPr>
                <w:lang w:val="en-GB"/>
              </w:rPr>
              <w:t>heir rights, responsibilities and oppor</w:t>
            </w:r>
            <w:r>
              <w:rPr>
                <w:lang w:val="en-GB"/>
              </w:rPr>
              <w:t xml:space="preserve">tunities online, including that </w:t>
            </w:r>
            <w:r w:rsidRPr="00CA055B">
              <w:rPr>
                <w:lang w:val="en-GB"/>
              </w:rPr>
              <w:t>the same expectations of behaviour apply in all contexts</w:t>
            </w:r>
            <w:r>
              <w:rPr>
                <w:lang w:val="en-GB"/>
              </w:rPr>
              <w:t>, including online</w:t>
            </w:r>
          </w:p>
          <w:p w14:paraId="0688336E" w14:textId="77777777" w:rsidR="007A6617" w:rsidRPr="00CA055B" w:rsidRDefault="007A6617" w:rsidP="00E0622F">
            <w:pPr>
              <w:pStyle w:val="7Tablecopybulleted"/>
              <w:rPr>
                <w:lang w:val="en-GB"/>
              </w:rPr>
            </w:pPr>
            <w:r>
              <w:rPr>
                <w:lang w:val="en-GB"/>
              </w:rPr>
              <w:t>A</w:t>
            </w:r>
            <w:r w:rsidRPr="00CA055B">
              <w:rPr>
                <w:lang w:val="en-GB"/>
              </w:rPr>
              <w:t>bout online risks, including tha</w:t>
            </w:r>
            <w:r>
              <w:rPr>
                <w:lang w:val="en-GB"/>
              </w:rPr>
              <w:t xml:space="preserve">t any material someone provides </w:t>
            </w:r>
            <w:r w:rsidRPr="00CA055B">
              <w:rPr>
                <w:lang w:val="en-GB"/>
              </w:rPr>
              <w:t>to another has the potential to be s</w:t>
            </w:r>
            <w:r>
              <w:rPr>
                <w:lang w:val="en-GB"/>
              </w:rPr>
              <w:t xml:space="preserve">hared online and the difficulty </w:t>
            </w:r>
            <w:r w:rsidRPr="00CA055B">
              <w:rPr>
                <w:lang w:val="en-GB"/>
              </w:rPr>
              <w:t>of removing potentially comp</w:t>
            </w:r>
            <w:r>
              <w:rPr>
                <w:lang w:val="en-GB"/>
              </w:rPr>
              <w:t>romising material placed online</w:t>
            </w:r>
          </w:p>
          <w:p w14:paraId="3229C14D" w14:textId="77777777" w:rsidR="007A6617" w:rsidRPr="00CA055B" w:rsidRDefault="007A6617" w:rsidP="00E0622F">
            <w:pPr>
              <w:pStyle w:val="7Tablecopybulleted"/>
              <w:rPr>
                <w:lang w:val="en-GB"/>
              </w:rPr>
            </w:pPr>
            <w:r>
              <w:rPr>
                <w:lang w:val="en-GB"/>
              </w:rPr>
              <w:t>N</w:t>
            </w:r>
            <w:r w:rsidRPr="00CA055B">
              <w:rPr>
                <w:lang w:val="en-GB"/>
              </w:rPr>
              <w:t>ot to provide material to others that</w:t>
            </w:r>
            <w:r>
              <w:rPr>
                <w:lang w:val="en-GB"/>
              </w:rPr>
              <w:t xml:space="preserve"> they would not want shared </w:t>
            </w:r>
            <w:r w:rsidRPr="00CA055B">
              <w:rPr>
                <w:lang w:val="en-GB"/>
              </w:rPr>
              <w:t>further and not to share personal</w:t>
            </w:r>
            <w:r>
              <w:rPr>
                <w:lang w:val="en-GB"/>
              </w:rPr>
              <w:t xml:space="preserve"> material which is sent to them</w:t>
            </w:r>
          </w:p>
          <w:p w14:paraId="06E9859C" w14:textId="77777777" w:rsidR="007A6617" w:rsidRPr="00CA055B" w:rsidRDefault="007A6617" w:rsidP="00E0622F">
            <w:pPr>
              <w:pStyle w:val="7Tablecopybulleted"/>
              <w:rPr>
                <w:lang w:val="en-GB"/>
              </w:rPr>
            </w:pPr>
            <w:r>
              <w:rPr>
                <w:lang w:val="en-GB"/>
              </w:rPr>
              <w:t>W</w:t>
            </w:r>
            <w:r w:rsidRPr="00CA055B">
              <w:rPr>
                <w:lang w:val="en-GB"/>
              </w:rPr>
              <w:t>hat to do and where to get suppo</w:t>
            </w:r>
            <w:r>
              <w:rPr>
                <w:lang w:val="en-GB"/>
              </w:rPr>
              <w:t>rt to report material or manage issues online</w:t>
            </w:r>
          </w:p>
          <w:p w14:paraId="47B774F5" w14:textId="77777777" w:rsidR="007A6617" w:rsidRPr="00CA055B" w:rsidRDefault="007A6617" w:rsidP="00E0622F">
            <w:pPr>
              <w:pStyle w:val="7Tablecopybulleted"/>
              <w:rPr>
                <w:lang w:val="en-GB"/>
              </w:rPr>
            </w:pPr>
            <w:r>
              <w:rPr>
                <w:lang w:val="en-GB"/>
              </w:rPr>
              <w:t>T</w:t>
            </w:r>
            <w:r w:rsidRPr="00CA055B">
              <w:rPr>
                <w:lang w:val="en-GB"/>
              </w:rPr>
              <w:t>he im</w:t>
            </w:r>
            <w:r>
              <w:rPr>
                <w:lang w:val="en-GB"/>
              </w:rPr>
              <w:t>pact of viewing harmful content</w:t>
            </w:r>
          </w:p>
          <w:p w14:paraId="640EB930" w14:textId="77777777" w:rsidR="007A6617" w:rsidRPr="00CA055B" w:rsidRDefault="007A6617" w:rsidP="00E0622F">
            <w:pPr>
              <w:pStyle w:val="7Tablecopybulleted"/>
              <w:rPr>
                <w:lang w:val="en-GB"/>
              </w:rPr>
            </w:pPr>
            <w:r>
              <w:rPr>
                <w:lang w:val="en-GB"/>
              </w:rPr>
              <w:t>T</w:t>
            </w:r>
            <w:r w:rsidRPr="00CA055B">
              <w:rPr>
                <w:lang w:val="en-GB"/>
              </w:rPr>
              <w:t>hat specifically sexually explicit m</w:t>
            </w:r>
            <w:r>
              <w:rPr>
                <w:lang w:val="en-GB"/>
              </w:rPr>
              <w:t xml:space="preserve">aterial e.g. pornography </w:t>
            </w:r>
            <w:r w:rsidRPr="00CA055B">
              <w:rPr>
                <w:lang w:val="en-GB"/>
              </w:rPr>
              <w:t>presents a distorted picture of se</w:t>
            </w:r>
            <w:r>
              <w:rPr>
                <w:lang w:val="en-GB"/>
              </w:rPr>
              <w:t xml:space="preserve">xual behaviours, can damage the </w:t>
            </w:r>
            <w:r w:rsidRPr="00CA055B">
              <w:rPr>
                <w:lang w:val="en-GB"/>
              </w:rPr>
              <w:t>way people see themselves in re</w:t>
            </w:r>
            <w:r>
              <w:rPr>
                <w:lang w:val="en-GB"/>
              </w:rPr>
              <w:t xml:space="preserve">lation to others and negatively </w:t>
            </w:r>
            <w:r w:rsidRPr="00CA055B">
              <w:rPr>
                <w:lang w:val="en-GB"/>
              </w:rPr>
              <w:t>affect how they</w:t>
            </w:r>
            <w:r>
              <w:rPr>
                <w:lang w:val="en-GB"/>
              </w:rPr>
              <w:t xml:space="preserve"> behave towards sexual partners</w:t>
            </w:r>
          </w:p>
          <w:p w14:paraId="23E34CA4" w14:textId="77777777" w:rsidR="007A6617" w:rsidRPr="00CA055B" w:rsidRDefault="007A6617" w:rsidP="00E0622F">
            <w:pPr>
              <w:pStyle w:val="7Tablecopybulleted"/>
              <w:rPr>
                <w:lang w:val="en-GB"/>
              </w:rPr>
            </w:pPr>
            <w:r>
              <w:rPr>
                <w:lang w:val="en-GB"/>
              </w:rPr>
              <w:t>T</w:t>
            </w:r>
            <w:r w:rsidRPr="00CA055B">
              <w:rPr>
                <w:lang w:val="en-GB"/>
              </w:rPr>
              <w:t>hat sharing and viewing indecent images of children</w:t>
            </w:r>
            <w:r>
              <w:rPr>
                <w:lang w:val="en-GB"/>
              </w:rPr>
              <w:t xml:space="preserve"> (including </w:t>
            </w:r>
            <w:r w:rsidRPr="00CA055B">
              <w:rPr>
                <w:lang w:val="en-GB"/>
              </w:rPr>
              <w:t>those created by children) is a</w:t>
            </w:r>
            <w:r>
              <w:rPr>
                <w:lang w:val="en-GB"/>
              </w:rPr>
              <w:t xml:space="preserve"> criminal offence which carries severe penalties including jail</w:t>
            </w:r>
          </w:p>
          <w:p w14:paraId="62000020" w14:textId="77777777" w:rsidR="007A6617" w:rsidRPr="00DD1174" w:rsidRDefault="007A6617" w:rsidP="00E0622F">
            <w:pPr>
              <w:pStyle w:val="7Tablecopybulleted"/>
              <w:rPr>
                <w:lang w:val="en-GB"/>
              </w:rPr>
            </w:pPr>
            <w:r>
              <w:rPr>
                <w:lang w:val="en-GB"/>
              </w:rPr>
              <w:t>H</w:t>
            </w:r>
            <w:r w:rsidRPr="00CA055B">
              <w:rPr>
                <w:lang w:val="en-GB"/>
              </w:rPr>
              <w:t>ow information and data is g</w:t>
            </w:r>
            <w:r>
              <w:rPr>
                <w:lang w:val="en-GB"/>
              </w:rPr>
              <w:t>enerated, collected, shared and used online</w:t>
            </w:r>
          </w:p>
        </w:tc>
      </w:tr>
      <w:tr w:rsidR="007A6617" w:rsidRPr="00DD1174" w14:paraId="1E80EFAC" w14:textId="77777777" w:rsidTr="00E0622F">
        <w:trPr>
          <w:cantSplit/>
        </w:trPr>
        <w:tc>
          <w:tcPr>
            <w:tcW w:w="1777" w:type="dxa"/>
            <w:shd w:val="clear" w:color="auto" w:fill="auto"/>
            <w:tcMar>
              <w:top w:w="113" w:type="dxa"/>
              <w:bottom w:w="113" w:type="dxa"/>
            </w:tcMar>
          </w:tcPr>
          <w:p w14:paraId="0289A673" w14:textId="77777777" w:rsidR="007A6617" w:rsidRPr="00081179" w:rsidRDefault="007A6617" w:rsidP="00E0622F">
            <w:pPr>
              <w:pStyle w:val="7Tablebodycopy"/>
              <w:rPr>
                <w:lang w:val="en-GB"/>
              </w:rPr>
            </w:pPr>
            <w:r>
              <w:rPr>
                <w:lang w:val="en-GB"/>
              </w:rPr>
              <w:lastRenderedPageBreak/>
              <w:t>Being safe</w:t>
            </w:r>
          </w:p>
        </w:tc>
        <w:tc>
          <w:tcPr>
            <w:tcW w:w="12240" w:type="dxa"/>
          </w:tcPr>
          <w:p w14:paraId="75C3298B" w14:textId="77777777" w:rsidR="007A6617" w:rsidRPr="00CA055B" w:rsidRDefault="007A6617" w:rsidP="00E0622F">
            <w:pPr>
              <w:pStyle w:val="7Tablecopybulleted"/>
              <w:rPr>
                <w:lang w:val="en-GB"/>
              </w:rPr>
            </w:pPr>
            <w:r>
              <w:rPr>
                <w:lang w:val="en-GB"/>
              </w:rPr>
              <w:t>T</w:t>
            </w:r>
            <w:r w:rsidRPr="00CA055B">
              <w:rPr>
                <w:lang w:val="en-GB"/>
              </w:rPr>
              <w:t>he concepts of, and laws relating to, sexual consent, sexua</w:t>
            </w:r>
            <w:r>
              <w:rPr>
                <w:lang w:val="en-GB"/>
              </w:rPr>
              <w:t xml:space="preserve">l </w:t>
            </w:r>
            <w:r w:rsidRPr="00CA055B">
              <w:rPr>
                <w:lang w:val="en-GB"/>
              </w:rPr>
              <w:t>exploitation, abuse, groomi</w:t>
            </w:r>
            <w:r>
              <w:rPr>
                <w:lang w:val="en-GB"/>
              </w:rPr>
              <w:t xml:space="preserve">ng, coercion, harassment, rape, </w:t>
            </w:r>
            <w:r w:rsidRPr="00CA055B">
              <w:rPr>
                <w:lang w:val="en-GB"/>
              </w:rPr>
              <w:t>domestic abuse, forced marr</w:t>
            </w:r>
            <w:r>
              <w:rPr>
                <w:lang w:val="en-GB"/>
              </w:rPr>
              <w:t xml:space="preserve">iage, honour-based violence and </w:t>
            </w:r>
            <w:r w:rsidRPr="00CA055B">
              <w:rPr>
                <w:lang w:val="en-GB"/>
              </w:rPr>
              <w:t>FGM, and how these can affect c</w:t>
            </w:r>
            <w:r>
              <w:rPr>
                <w:lang w:val="en-GB"/>
              </w:rPr>
              <w:t>urrent and future relationships</w:t>
            </w:r>
          </w:p>
          <w:p w14:paraId="5B1DBA4D" w14:textId="77777777" w:rsidR="007A6617" w:rsidRPr="00DD1174" w:rsidRDefault="007A6617" w:rsidP="00E0622F">
            <w:pPr>
              <w:pStyle w:val="7Tablecopybulleted"/>
              <w:rPr>
                <w:lang w:val="en-GB"/>
              </w:rPr>
            </w:pPr>
            <w:r>
              <w:rPr>
                <w:lang w:val="en-GB"/>
              </w:rPr>
              <w:t>H</w:t>
            </w:r>
            <w:r w:rsidRPr="00CA055B">
              <w:rPr>
                <w:lang w:val="en-GB"/>
              </w:rPr>
              <w:t>ow people can actively communi</w:t>
            </w:r>
            <w:r>
              <w:rPr>
                <w:lang w:val="en-GB"/>
              </w:rPr>
              <w:t xml:space="preserve">cate and recognise consent from </w:t>
            </w:r>
            <w:r w:rsidRPr="00CA055B">
              <w:rPr>
                <w:lang w:val="en-GB"/>
              </w:rPr>
              <w:t>others, including sexual consen</w:t>
            </w:r>
            <w:r>
              <w:rPr>
                <w:lang w:val="en-GB"/>
              </w:rPr>
              <w:t xml:space="preserve">t, and how and when consent can </w:t>
            </w:r>
            <w:r w:rsidRPr="00CA055B">
              <w:rPr>
                <w:lang w:val="en-GB"/>
              </w:rPr>
              <w:t xml:space="preserve">be withdrawn (in </w:t>
            </w:r>
            <w:r>
              <w:rPr>
                <w:lang w:val="en-GB"/>
              </w:rPr>
              <w:t>all contexts, including online)</w:t>
            </w:r>
          </w:p>
        </w:tc>
      </w:tr>
      <w:tr w:rsidR="007A6617" w:rsidRPr="00DD1174" w14:paraId="4D11C1DF" w14:textId="77777777" w:rsidTr="00E0622F">
        <w:trPr>
          <w:cantSplit/>
        </w:trPr>
        <w:tc>
          <w:tcPr>
            <w:tcW w:w="1777" w:type="dxa"/>
            <w:shd w:val="clear" w:color="auto" w:fill="auto"/>
            <w:tcMar>
              <w:top w:w="113" w:type="dxa"/>
              <w:bottom w:w="113" w:type="dxa"/>
            </w:tcMar>
          </w:tcPr>
          <w:p w14:paraId="537748D7" w14:textId="77777777" w:rsidR="007A6617" w:rsidRPr="00DD1174" w:rsidRDefault="007A6617" w:rsidP="00E0622F">
            <w:pPr>
              <w:pStyle w:val="7Tablebodycopy"/>
              <w:rPr>
                <w:lang w:val="en-GB"/>
              </w:rPr>
            </w:pPr>
            <w:r>
              <w:rPr>
                <w:lang w:val="en-GB"/>
              </w:rPr>
              <w:t>Intimate and sexual relationships, including sexual health</w:t>
            </w:r>
          </w:p>
        </w:tc>
        <w:tc>
          <w:tcPr>
            <w:tcW w:w="12240" w:type="dxa"/>
          </w:tcPr>
          <w:p w14:paraId="22323227" w14:textId="77777777" w:rsidR="007A6617" w:rsidRPr="00CA055B" w:rsidRDefault="007A6617" w:rsidP="00E0622F">
            <w:pPr>
              <w:pStyle w:val="7Tablecopybulleted"/>
              <w:rPr>
                <w:lang w:val="en-GB"/>
              </w:rPr>
            </w:pPr>
            <w:r>
              <w:rPr>
                <w:lang w:val="en-GB"/>
              </w:rPr>
              <w:t>H</w:t>
            </w:r>
            <w:r w:rsidRPr="00CA055B">
              <w:rPr>
                <w:lang w:val="en-GB"/>
              </w:rPr>
              <w:t>ow to recognise the characte</w:t>
            </w:r>
            <w:r>
              <w:rPr>
                <w:lang w:val="en-GB"/>
              </w:rPr>
              <w:t xml:space="preserve">ristics and positive aspects of </w:t>
            </w:r>
            <w:r w:rsidRPr="00CA055B">
              <w:rPr>
                <w:lang w:val="en-GB"/>
              </w:rPr>
              <w:t>healthy one-to-one intimate rela</w:t>
            </w:r>
            <w:r>
              <w:rPr>
                <w:lang w:val="en-GB"/>
              </w:rPr>
              <w:t xml:space="preserve">tionships, which include mutual </w:t>
            </w:r>
            <w:r w:rsidRPr="00CA055B">
              <w:rPr>
                <w:lang w:val="en-GB"/>
              </w:rPr>
              <w:t>respect, consent, loyalty, trust, sh</w:t>
            </w:r>
            <w:r>
              <w:rPr>
                <w:lang w:val="en-GB"/>
              </w:rPr>
              <w:t>ared interests and outlook, sex and friendship</w:t>
            </w:r>
          </w:p>
          <w:p w14:paraId="7ABAD808" w14:textId="77777777" w:rsidR="007A6617" w:rsidRPr="00CA055B" w:rsidRDefault="007A6617" w:rsidP="00E0622F">
            <w:pPr>
              <w:pStyle w:val="7Tablecopybulleted"/>
              <w:rPr>
                <w:lang w:val="en-GB"/>
              </w:rPr>
            </w:pPr>
            <w:r>
              <w:rPr>
                <w:lang w:val="en-GB"/>
              </w:rPr>
              <w:t>T</w:t>
            </w:r>
            <w:r w:rsidRPr="00CA055B">
              <w:rPr>
                <w:lang w:val="en-GB"/>
              </w:rPr>
              <w:t>hat all aspects of health can be a</w:t>
            </w:r>
            <w:r>
              <w:rPr>
                <w:lang w:val="en-GB"/>
              </w:rPr>
              <w:t xml:space="preserve">ffected by choices they make in </w:t>
            </w:r>
            <w:r w:rsidRPr="00CA055B">
              <w:rPr>
                <w:lang w:val="en-GB"/>
              </w:rPr>
              <w:t>sex and relationships, positivel</w:t>
            </w:r>
            <w:r>
              <w:rPr>
                <w:lang w:val="en-GB"/>
              </w:rPr>
              <w:t xml:space="preserve">y or negatively, e.g. physical, </w:t>
            </w:r>
            <w:r w:rsidRPr="00CA055B">
              <w:rPr>
                <w:lang w:val="en-GB"/>
              </w:rPr>
              <w:t>emotional, mental, sexual and re</w:t>
            </w:r>
            <w:r>
              <w:rPr>
                <w:lang w:val="en-GB"/>
              </w:rPr>
              <w:t>productive health and wellbeing</w:t>
            </w:r>
          </w:p>
          <w:p w14:paraId="6CFEB140" w14:textId="77777777" w:rsidR="007A6617" w:rsidRPr="00CA055B" w:rsidRDefault="007A6617" w:rsidP="00E0622F">
            <w:pPr>
              <w:pStyle w:val="7Tablecopybulleted"/>
              <w:rPr>
                <w:lang w:val="en-GB"/>
              </w:rPr>
            </w:pPr>
            <w:r>
              <w:rPr>
                <w:lang w:val="en-GB"/>
              </w:rPr>
              <w:t>T</w:t>
            </w:r>
            <w:r w:rsidRPr="00CA055B">
              <w:rPr>
                <w:lang w:val="en-GB"/>
              </w:rPr>
              <w:t>he facts about reproductive heal</w:t>
            </w:r>
            <w:r>
              <w:rPr>
                <w:lang w:val="en-GB"/>
              </w:rPr>
              <w:t xml:space="preserve">th, including fertility and the </w:t>
            </w:r>
            <w:r w:rsidRPr="00CA055B">
              <w:rPr>
                <w:lang w:val="en-GB"/>
              </w:rPr>
              <w:t>potential impact of lifestyle</w:t>
            </w:r>
            <w:r>
              <w:rPr>
                <w:lang w:val="en-GB"/>
              </w:rPr>
              <w:t xml:space="preserve"> on fertility for men and women</w:t>
            </w:r>
          </w:p>
          <w:p w14:paraId="01E2D851" w14:textId="77777777" w:rsidR="007A6617" w:rsidRDefault="007A6617" w:rsidP="00E0622F">
            <w:pPr>
              <w:pStyle w:val="7Tablecopybulleted"/>
              <w:rPr>
                <w:lang w:val="en-GB"/>
              </w:rPr>
            </w:pPr>
            <w:r>
              <w:rPr>
                <w:lang w:val="en-GB"/>
              </w:rPr>
              <w:t>T</w:t>
            </w:r>
            <w:r w:rsidRPr="00CA055B">
              <w:rPr>
                <w:lang w:val="en-GB"/>
              </w:rPr>
              <w:t>hat there are a range of strategies for identifying and managin</w:t>
            </w:r>
            <w:r>
              <w:rPr>
                <w:lang w:val="en-GB"/>
              </w:rPr>
              <w:t xml:space="preserve">g </w:t>
            </w:r>
            <w:r w:rsidRPr="00CA055B">
              <w:rPr>
                <w:lang w:val="en-GB"/>
              </w:rPr>
              <w:t>sexual pressure, including underst</w:t>
            </w:r>
            <w:r>
              <w:rPr>
                <w:lang w:val="en-GB"/>
              </w:rPr>
              <w:t xml:space="preserve">anding peer pressure, resisting </w:t>
            </w:r>
            <w:r w:rsidRPr="00CA055B">
              <w:rPr>
                <w:lang w:val="en-GB"/>
              </w:rPr>
              <w:t>pressu</w:t>
            </w:r>
            <w:r>
              <w:rPr>
                <w:lang w:val="en-GB"/>
              </w:rPr>
              <w:t>re and not pressurising others</w:t>
            </w:r>
          </w:p>
          <w:p w14:paraId="76915CD6" w14:textId="77777777" w:rsidR="007A6617" w:rsidRPr="00CA055B" w:rsidRDefault="007A6617" w:rsidP="00E0622F">
            <w:pPr>
              <w:pStyle w:val="7Tablecopybulleted"/>
              <w:rPr>
                <w:lang w:val="en-GB"/>
              </w:rPr>
            </w:pPr>
            <w:r>
              <w:rPr>
                <w:lang w:val="en-GB"/>
              </w:rPr>
              <w:t>T</w:t>
            </w:r>
            <w:r w:rsidRPr="00CA055B">
              <w:rPr>
                <w:lang w:val="en-GB"/>
              </w:rPr>
              <w:t>hat they have a choice to delay s</w:t>
            </w:r>
            <w:r>
              <w:rPr>
                <w:lang w:val="en-GB"/>
              </w:rPr>
              <w:t>ex or to enjoy intimacy without sex</w:t>
            </w:r>
          </w:p>
          <w:p w14:paraId="41A36D8A" w14:textId="77777777" w:rsidR="007A6617" w:rsidRPr="00CA055B" w:rsidRDefault="007A6617" w:rsidP="00E0622F">
            <w:pPr>
              <w:pStyle w:val="7Tablecopybulleted"/>
              <w:rPr>
                <w:lang w:val="en-GB"/>
              </w:rPr>
            </w:pPr>
            <w:r>
              <w:rPr>
                <w:lang w:val="en-GB"/>
              </w:rPr>
              <w:t>T</w:t>
            </w:r>
            <w:r w:rsidRPr="00CA055B">
              <w:rPr>
                <w:lang w:val="en-GB"/>
              </w:rPr>
              <w:t xml:space="preserve">he facts about the full range of </w:t>
            </w:r>
            <w:r>
              <w:rPr>
                <w:lang w:val="en-GB"/>
              </w:rPr>
              <w:t xml:space="preserve">contraceptive choices, efficacy </w:t>
            </w:r>
            <w:r w:rsidRPr="00CA055B">
              <w:rPr>
                <w:lang w:val="en-GB"/>
              </w:rPr>
              <w:t>and optio</w:t>
            </w:r>
            <w:r>
              <w:rPr>
                <w:lang w:val="en-GB"/>
              </w:rPr>
              <w:t>ns available</w:t>
            </w:r>
          </w:p>
          <w:p w14:paraId="35AE11FD" w14:textId="77777777" w:rsidR="007A6617" w:rsidRPr="00CA055B" w:rsidRDefault="007A6617" w:rsidP="00E0622F">
            <w:pPr>
              <w:pStyle w:val="7Tablecopybulleted"/>
              <w:rPr>
                <w:lang w:val="en-GB"/>
              </w:rPr>
            </w:pPr>
            <w:r>
              <w:rPr>
                <w:lang w:val="en-GB"/>
              </w:rPr>
              <w:t>T</w:t>
            </w:r>
            <w:r w:rsidRPr="00CA055B">
              <w:rPr>
                <w:lang w:val="en-GB"/>
              </w:rPr>
              <w:t xml:space="preserve">he facts around </w:t>
            </w:r>
            <w:r>
              <w:rPr>
                <w:lang w:val="en-GB"/>
              </w:rPr>
              <w:t>pregnancy including miscarriage</w:t>
            </w:r>
          </w:p>
          <w:p w14:paraId="71F4DBFE" w14:textId="77777777" w:rsidR="007A6617" w:rsidRPr="00CA055B" w:rsidRDefault="007A6617" w:rsidP="00E0622F">
            <w:pPr>
              <w:pStyle w:val="7Tablecopybulleted"/>
              <w:rPr>
                <w:lang w:val="en-GB"/>
              </w:rPr>
            </w:pPr>
            <w:r>
              <w:rPr>
                <w:lang w:val="en-GB"/>
              </w:rPr>
              <w:t>T</w:t>
            </w:r>
            <w:r w:rsidRPr="00CA055B">
              <w:rPr>
                <w:lang w:val="en-GB"/>
              </w:rPr>
              <w:t>hat there are choices in relation t</w:t>
            </w:r>
            <w:r>
              <w:rPr>
                <w:lang w:val="en-GB"/>
              </w:rPr>
              <w:t xml:space="preserve">o pregnancy (with medically and </w:t>
            </w:r>
            <w:r w:rsidRPr="00CA055B">
              <w:rPr>
                <w:lang w:val="en-GB"/>
              </w:rPr>
              <w:t>legally accurate, impartial inform</w:t>
            </w:r>
            <w:r>
              <w:rPr>
                <w:lang w:val="en-GB"/>
              </w:rPr>
              <w:t xml:space="preserve">ation on all options, including </w:t>
            </w:r>
            <w:r w:rsidRPr="00CA055B">
              <w:rPr>
                <w:lang w:val="en-GB"/>
              </w:rPr>
              <w:t xml:space="preserve">keeping the baby, adoption, abortion and where to get </w:t>
            </w:r>
            <w:r>
              <w:rPr>
                <w:lang w:val="en-GB"/>
              </w:rPr>
              <w:t>further help)</w:t>
            </w:r>
          </w:p>
          <w:p w14:paraId="59A88B3E" w14:textId="77777777" w:rsidR="007A6617" w:rsidRPr="00CA055B" w:rsidRDefault="007A6617" w:rsidP="00E0622F">
            <w:pPr>
              <w:pStyle w:val="7Tablecopybulleted"/>
              <w:rPr>
                <w:lang w:val="en-GB"/>
              </w:rPr>
            </w:pPr>
            <w:r>
              <w:rPr>
                <w:lang w:val="en-GB"/>
              </w:rPr>
              <w:t>H</w:t>
            </w:r>
            <w:r w:rsidRPr="00CA055B">
              <w:rPr>
                <w:lang w:val="en-GB"/>
              </w:rPr>
              <w:t>ow the different sexually transmitt</w:t>
            </w:r>
            <w:r>
              <w:rPr>
                <w:lang w:val="en-GB"/>
              </w:rPr>
              <w:t xml:space="preserve">ed infections (STIs), including </w:t>
            </w:r>
            <w:r w:rsidRPr="00CA055B">
              <w:rPr>
                <w:lang w:val="en-GB"/>
              </w:rPr>
              <w:t>HIV/AIDs, are transmitted, how ri</w:t>
            </w:r>
            <w:r>
              <w:rPr>
                <w:lang w:val="en-GB"/>
              </w:rPr>
              <w:t xml:space="preserve">sk can be reduced through safer </w:t>
            </w:r>
            <w:r w:rsidRPr="00CA055B">
              <w:rPr>
                <w:lang w:val="en-GB"/>
              </w:rPr>
              <w:t>sex (including through condom</w:t>
            </w:r>
            <w:r>
              <w:rPr>
                <w:lang w:val="en-GB"/>
              </w:rPr>
              <w:t xml:space="preserve"> use) and the importance of and facts about testing</w:t>
            </w:r>
          </w:p>
          <w:p w14:paraId="31F2BFFC" w14:textId="77777777" w:rsidR="007A6617" w:rsidRDefault="007A6617" w:rsidP="00E0622F">
            <w:pPr>
              <w:pStyle w:val="7Tablecopybulleted"/>
              <w:rPr>
                <w:lang w:val="en-GB"/>
              </w:rPr>
            </w:pPr>
            <w:r>
              <w:rPr>
                <w:lang w:val="en-GB"/>
              </w:rPr>
              <w:t>A</w:t>
            </w:r>
            <w:r w:rsidRPr="00CA055B">
              <w:rPr>
                <w:lang w:val="en-GB"/>
              </w:rPr>
              <w:t>bout the prevalence of some ST</w:t>
            </w:r>
            <w:r>
              <w:rPr>
                <w:lang w:val="en-GB"/>
              </w:rPr>
              <w:t xml:space="preserve">Is, the impact they can have on </w:t>
            </w:r>
            <w:r w:rsidRPr="00CA055B">
              <w:rPr>
                <w:lang w:val="en-GB"/>
              </w:rPr>
              <w:t>those who contract them</w:t>
            </w:r>
            <w:r>
              <w:rPr>
                <w:lang w:val="en-GB"/>
              </w:rPr>
              <w:t xml:space="preserve"> and key facts about treatment</w:t>
            </w:r>
          </w:p>
          <w:p w14:paraId="48BC070E" w14:textId="77777777" w:rsidR="007A6617" w:rsidRPr="00CA055B" w:rsidRDefault="007A6617" w:rsidP="00E0622F">
            <w:pPr>
              <w:pStyle w:val="7Tablecopybulleted"/>
              <w:rPr>
                <w:lang w:val="en-GB"/>
              </w:rPr>
            </w:pPr>
            <w:r>
              <w:rPr>
                <w:lang w:val="en-GB"/>
              </w:rPr>
              <w:t>H</w:t>
            </w:r>
            <w:r w:rsidRPr="00CA055B">
              <w:rPr>
                <w:lang w:val="en-GB"/>
              </w:rPr>
              <w:t>ow the use of alcohol and</w:t>
            </w:r>
            <w:r>
              <w:rPr>
                <w:lang w:val="en-GB"/>
              </w:rPr>
              <w:t xml:space="preserve"> drugs can lead to risky sexual behaviour</w:t>
            </w:r>
          </w:p>
          <w:p w14:paraId="70677C20" w14:textId="77777777" w:rsidR="007A6617" w:rsidRPr="00DD1174" w:rsidRDefault="007A6617" w:rsidP="00E0622F">
            <w:pPr>
              <w:pStyle w:val="7Tablecopybulleted"/>
              <w:rPr>
                <w:lang w:val="en-GB"/>
              </w:rPr>
            </w:pPr>
            <w:r>
              <w:rPr>
                <w:lang w:val="en-GB"/>
              </w:rPr>
              <w:t>H</w:t>
            </w:r>
            <w:r w:rsidRPr="00CA055B">
              <w:rPr>
                <w:lang w:val="en-GB"/>
              </w:rPr>
              <w:t>ow to get further advice, in</w:t>
            </w:r>
            <w:r>
              <w:rPr>
                <w:lang w:val="en-GB"/>
              </w:rPr>
              <w:t>cluding how and where to access c</w:t>
            </w:r>
            <w:r w:rsidRPr="00CA055B">
              <w:rPr>
                <w:lang w:val="en-GB"/>
              </w:rPr>
              <w:t>onfidential sexual and reproduct</w:t>
            </w:r>
            <w:r>
              <w:rPr>
                <w:lang w:val="en-GB"/>
              </w:rPr>
              <w:t>ive health advice and treatment</w:t>
            </w:r>
          </w:p>
        </w:tc>
      </w:tr>
    </w:tbl>
    <w:p w14:paraId="3D4777BB" w14:textId="77777777" w:rsidR="007A6617" w:rsidRDefault="007A6617" w:rsidP="007A6617"/>
    <w:p w14:paraId="79C9141A" w14:textId="77777777" w:rsidR="007A6617" w:rsidRDefault="007A6617" w:rsidP="007A6617">
      <w:pPr>
        <w:sectPr w:rsidR="007A6617" w:rsidSect="00E0622F">
          <w:pgSz w:w="16840" w:h="11900" w:orient="landscape" w:code="9"/>
          <w:pgMar w:top="1080" w:right="994" w:bottom="1080" w:left="1699" w:header="562" w:footer="230" w:gutter="0"/>
          <w:cols w:space="708"/>
          <w:titlePg/>
          <w:docGrid w:linePitch="360"/>
        </w:sectPr>
      </w:pPr>
    </w:p>
    <w:p w14:paraId="32151B1D" w14:textId="77777777" w:rsidR="007B08B9" w:rsidRDefault="007B08B9" w:rsidP="007A6617">
      <w:pPr>
        <w:pStyle w:val="Heading3"/>
        <w:rPr>
          <w:color w:val="auto"/>
        </w:rPr>
      </w:pPr>
      <w:bookmarkStart w:id="2" w:name="_Toc11230580"/>
      <w:r>
        <w:rPr>
          <w:noProof/>
          <w:color w:val="auto"/>
          <w:lang w:val="en-GB" w:eastAsia="en-GB"/>
        </w:rPr>
        <w:lastRenderedPageBreak/>
        <w:drawing>
          <wp:anchor distT="0" distB="0" distL="114300" distR="114300" simplePos="0" relativeHeight="251660288" behindDoc="0" locked="0" layoutInCell="1" allowOverlap="1" wp14:anchorId="5D2A7ADB" wp14:editId="41B80976">
            <wp:simplePos x="0" y="0"/>
            <wp:positionH relativeFrom="margin">
              <wp:align>right</wp:align>
            </wp:positionH>
            <wp:positionV relativeFrom="paragraph">
              <wp:posOffset>-3869</wp:posOffset>
            </wp:positionV>
            <wp:extent cx="1105058" cy="587947"/>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mall logo 2.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05058" cy="587947"/>
                    </a:xfrm>
                    <a:prstGeom prst="rect">
                      <a:avLst/>
                    </a:prstGeom>
                  </pic:spPr>
                </pic:pic>
              </a:graphicData>
            </a:graphic>
            <wp14:sizeRelH relativeFrom="page">
              <wp14:pctWidth>0</wp14:pctWidth>
            </wp14:sizeRelH>
            <wp14:sizeRelV relativeFrom="page">
              <wp14:pctHeight>0</wp14:pctHeight>
            </wp14:sizeRelV>
          </wp:anchor>
        </w:drawing>
      </w:r>
    </w:p>
    <w:p w14:paraId="6EBDF023" w14:textId="77777777" w:rsidR="007B08B9" w:rsidRDefault="007B08B9" w:rsidP="007A6617">
      <w:pPr>
        <w:pStyle w:val="Heading3"/>
        <w:rPr>
          <w:color w:val="auto"/>
        </w:rPr>
      </w:pPr>
    </w:p>
    <w:p w14:paraId="07B26F4C" w14:textId="77777777" w:rsidR="007A6617" w:rsidRPr="007A6617" w:rsidRDefault="007A6617" w:rsidP="007A6617">
      <w:pPr>
        <w:pStyle w:val="Heading3"/>
        <w:rPr>
          <w:color w:val="auto"/>
        </w:rPr>
      </w:pPr>
      <w:r w:rsidRPr="007A6617">
        <w:rPr>
          <w:color w:val="auto"/>
        </w:rPr>
        <w:t xml:space="preserve">Appendix 3: Parent </w:t>
      </w:r>
      <w:r w:rsidR="007B08B9">
        <w:rPr>
          <w:color w:val="auto"/>
        </w:rPr>
        <w:t>F</w:t>
      </w:r>
      <w:r w:rsidRPr="007A6617">
        <w:rPr>
          <w:color w:val="auto"/>
        </w:rPr>
        <w:t xml:space="preserve">orm: </w:t>
      </w:r>
      <w:r w:rsidR="007B08B9">
        <w:rPr>
          <w:color w:val="auto"/>
        </w:rPr>
        <w:t>W</w:t>
      </w:r>
      <w:r w:rsidRPr="007A6617">
        <w:rPr>
          <w:color w:val="auto"/>
        </w:rPr>
        <w:t xml:space="preserve">ithdrawal from </w:t>
      </w:r>
      <w:r w:rsidR="007B08B9">
        <w:rPr>
          <w:color w:val="auto"/>
        </w:rPr>
        <w:t>S</w:t>
      </w:r>
      <w:r w:rsidRPr="007A6617">
        <w:rPr>
          <w:color w:val="auto"/>
        </w:rPr>
        <w:t xml:space="preserve">ex </w:t>
      </w:r>
      <w:r w:rsidR="007B08B9">
        <w:rPr>
          <w:color w:val="auto"/>
        </w:rPr>
        <w:t>E</w:t>
      </w:r>
      <w:r w:rsidRPr="007A6617">
        <w:rPr>
          <w:color w:val="auto"/>
        </w:rPr>
        <w:t>ducation within RSE</w:t>
      </w:r>
      <w:bookmarkEnd w:id="2"/>
      <w:r w:rsidRPr="007A6617">
        <w:rPr>
          <w:color w:val="auto"/>
        </w:rPr>
        <w:t xml:space="preserve"> </w:t>
      </w:r>
    </w:p>
    <w:p w14:paraId="63645E65" w14:textId="77777777" w:rsidR="007A6617" w:rsidRDefault="007A6617" w:rsidP="007A6617">
      <w:pPr>
        <w:pStyle w:val="1bodycopy10pt"/>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71"/>
        <w:gridCol w:w="2527"/>
        <w:gridCol w:w="1378"/>
        <w:gridCol w:w="70"/>
        <w:gridCol w:w="3976"/>
      </w:tblGrid>
      <w:tr w:rsidR="007A6617" w14:paraId="637F8F34" w14:textId="77777777" w:rsidTr="007B08B9">
        <w:trPr>
          <w:cantSplit/>
          <w:tblHeader/>
        </w:trPr>
        <w:tc>
          <w:tcPr>
            <w:tcW w:w="9622" w:type="dxa"/>
            <w:gridSpan w:val="5"/>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1C8633D7" w14:textId="77777777" w:rsidR="007A6617" w:rsidRPr="00E72800" w:rsidRDefault="007A6617" w:rsidP="00E0622F">
            <w:pPr>
              <w:pStyle w:val="1bodycopy"/>
              <w:spacing w:after="0"/>
              <w:contextualSpacing/>
              <w:rPr>
                <w:caps/>
                <w:color w:val="F8F8F8"/>
              </w:rPr>
            </w:pPr>
            <w:r>
              <w:rPr>
                <w:caps/>
              </w:rPr>
              <w:t>To be completed by parents</w:t>
            </w:r>
          </w:p>
        </w:tc>
      </w:tr>
      <w:tr w:rsidR="007A6617" w14:paraId="51620AF2" w14:textId="77777777" w:rsidTr="007B08B9">
        <w:tc>
          <w:tcPr>
            <w:tcW w:w="1671" w:type="dxa"/>
            <w:shd w:val="clear" w:color="auto" w:fill="auto"/>
            <w:tcMar>
              <w:top w:w="113" w:type="dxa"/>
              <w:bottom w:w="113" w:type="dxa"/>
            </w:tcMar>
          </w:tcPr>
          <w:p w14:paraId="2FA59E66" w14:textId="77777777" w:rsidR="007A6617" w:rsidRPr="006946A0" w:rsidRDefault="007A6617" w:rsidP="00E0622F">
            <w:pPr>
              <w:pStyle w:val="7Tablebodycopy"/>
            </w:pPr>
            <w:r>
              <w:t>Name of child</w:t>
            </w:r>
            <w:r w:rsidR="007B08B9">
              <w:t>:</w:t>
            </w:r>
          </w:p>
        </w:tc>
        <w:tc>
          <w:tcPr>
            <w:tcW w:w="2527" w:type="dxa"/>
            <w:shd w:val="clear" w:color="auto" w:fill="auto"/>
            <w:tcMar>
              <w:top w:w="113" w:type="dxa"/>
              <w:bottom w:w="113" w:type="dxa"/>
            </w:tcMar>
          </w:tcPr>
          <w:p w14:paraId="7FBA8718" w14:textId="77777777" w:rsidR="007A6617" w:rsidRDefault="007A6617" w:rsidP="00E0622F">
            <w:pPr>
              <w:pStyle w:val="7Tablebodybulleted"/>
              <w:numPr>
                <w:ilvl w:val="0"/>
                <w:numId w:val="0"/>
              </w:numPr>
            </w:pPr>
          </w:p>
        </w:tc>
        <w:tc>
          <w:tcPr>
            <w:tcW w:w="1378" w:type="dxa"/>
            <w:shd w:val="clear" w:color="auto" w:fill="auto"/>
          </w:tcPr>
          <w:p w14:paraId="31DD8DF8" w14:textId="77777777" w:rsidR="007A6617" w:rsidRDefault="007A6617" w:rsidP="00E0622F">
            <w:pPr>
              <w:pStyle w:val="7Tablebodybulleted"/>
              <w:numPr>
                <w:ilvl w:val="0"/>
                <w:numId w:val="0"/>
              </w:numPr>
            </w:pPr>
            <w:r>
              <w:t>C</w:t>
            </w:r>
            <w:r w:rsidR="007B08B9">
              <w:t>rew:</w:t>
            </w:r>
          </w:p>
        </w:tc>
        <w:tc>
          <w:tcPr>
            <w:tcW w:w="4046" w:type="dxa"/>
            <w:gridSpan w:val="2"/>
            <w:shd w:val="clear" w:color="auto" w:fill="auto"/>
          </w:tcPr>
          <w:p w14:paraId="1B9C2C73" w14:textId="77777777" w:rsidR="007A6617" w:rsidRDefault="007A6617" w:rsidP="00E0622F">
            <w:pPr>
              <w:pStyle w:val="7Tablebodybulleted"/>
              <w:numPr>
                <w:ilvl w:val="0"/>
                <w:numId w:val="0"/>
              </w:numPr>
            </w:pPr>
          </w:p>
        </w:tc>
      </w:tr>
      <w:tr w:rsidR="007A6617" w14:paraId="25ED099B" w14:textId="77777777" w:rsidTr="007B08B9">
        <w:tc>
          <w:tcPr>
            <w:tcW w:w="1671" w:type="dxa"/>
            <w:shd w:val="clear" w:color="auto" w:fill="auto"/>
            <w:tcMar>
              <w:top w:w="113" w:type="dxa"/>
              <w:bottom w:w="113" w:type="dxa"/>
            </w:tcMar>
          </w:tcPr>
          <w:p w14:paraId="394AD795" w14:textId="77777777" w:rsidR="007A6617" w:rsidRPr="006946A0" w:rsidRDefault="007A6617" w:rsidP="00E0622F">
            <w:pPr>
              <w:pStyle w:val="7Tablebodycopy"/>
            </w:pPr>
            <w:r>
              <w:t>Name of parent</w:t>
            </w:r>
            <w:r w:rsidR="007B08B9">
              <w:t>/</w:t>
            </w:r>
            <w:proofErr w:type="spellStart"/>
            <w:r w:rsidR="007B08B9">
              <w:t>Carer</w:t>
            </w:r>
            <w:proofErr w:type="spellEnd"/>
            <w:r w:rsidR="007B08B9">
              <w:t>:</w:t>
            </w:r>
          </w:p>
        </w:tc>
        <w:tc>
          <w:tcPr>
            <w:tcW w:w="2527" w:type="dxa"/>
            <w:shd w:val="clear" w:color="auto" w:fill="auto"/>
            <w:tcMar>
              <w:top w:w="113" w:type="dxa"/>
              <w:bottom w:w="113" w:type="dxa"/>
            </w:tcMar>
          </w:tcPr>
          <w:p w14:paraId="073D37AA" w14:textId="77777777" w:rsidR="007A6617" w:rsidRDefault="007A6617" w:rsidP="00E0622F">
            <w:pPr>
              <w:pStyle w:val="7Tablebodybulleted"/>
              <w:numPr>
                <w:ilvl w:val="0"/>
                <w:numId w:val="0"/>
              </w:numPr>
            </w:pPr>
          </w:p>
        </w:tc>
        <w:tc>
          <w:tcPr>
            <w:tcW w:w="1378" w:type="dxa"/>
            <w:shd w:val="clear" w:color="auto" w:fill="auto"/>
          </w:tcPr>
          <w:p w14:paraId="528D21A4" w14:textId="77777777" w:rsidR="007A6617" w:rsidRDefault="007A6617" w:rsidP="00E0622F">
            <w:pPr>
              <w:pStyle w:val="7Tablebodybulleted"/>
              <w:numPr>
                <w:ilvl w:val="0"/>
                <w:numId w:val="0"/>
              </w:numPr>
            </w:pPr>
            <w:r>
              <w:t>Date</w:t>
            </w:r>
            <w:r w:rsidR="007B08B9">
              <w:t>:</w:t>
            </w:r>
          </w:p>
        </w:tc>
        <w:tc>
          <w:tcPr>
            <w:tcW w:w="4046" w:type="dxa"/>
            <w:gridSpan w:val="2"/>
            <w:shd w:val="clear" w:color="auto" w:fill="auto"/>
          </w:tcPr>
          <w:p w14:paraId="0B5062DA" w14:textId="77777777" w:rsidR="007A6617" w:rsidRDefault="007A6617" w:rsidP="00E0622F">
            <w:pPr>
              <w:pStyle w:val="7Tablebodybulleted"/>
              <w:numPr>
                <w:ilvl w:val="0"/>
                <w:numId w:val="0"/>
              </w:numPr>
            </w:pPr>
          </w:p>
        </w:tc>
      </w:tr>
      <w:tr w:rsidR="007A6617" w14:paraId="4EF84336" w14:textId="77777777" w:rsidTr="007B08B9">
        <w:tc>
          <w:tcPr>
            <w:tcW w:w="9622" w:type="dxa"/>
            <w:gridSpan w:val="5"/>
            <w:shd w:val="clear" w:color="auto" w:fill="auto"/>
            <w:tcMar>
              <w:top w:w="113" w:type="dxa"/>
              <w:bottom w:w="113" w:type="dxa"/>
            </w:tcMar>
          </w:tcPr>
          <w:p w14:paraId="119652EF" w14:textId="77777777" w:rsidR="007A6617" w:rsidRDefault="007A6617" w:rsidP="00E0622F">
            <w:pPr>
              <w:pStyle w:val="7Tablebodycopy"/>
            </w:pPr>
            <w:r>
              <w:t>Reason for withdrawing from sex education within relationships and sex education</w:t>
            </w:r>
          </w:p>
        </w:tc>
      </w:tr>
      <w:tr w:rsidR="007A6617" w14:paraId="51D70A82" w14:textId="77777777" w:rsidTr="007B08B9">
        <w:tc>
          <w:tcPr>
            <w:tcW w:w="9622" w:type="dxa"/>
            <w:gridSpan w:val="5"/>
            <w:shd w:val="clear" w:color="auto" w:fill="auto"/>
            <w:tcMar>
              <w:top w:w="113" w:type="dxa"/>
              <w:bottom w:w="113" w:type="dxa"/>
            </w:tcMar>
          </w:tcPr>
          <w:p w14:paraId="253744C9" w14:textId="77777777" w:rsidR="007A6617" w:rsidRDefault="007A6617" w:rsidP="00E0622F">
            <w:pPr>
              <w:pStyle w:val="7Tablebodycopy"/>
            </w:pPr>
          </w:p>
          <w:p w14:paraId="5456A883" w14:textId="77777777" w:rsidR="007A6617" w:rsidRDefault="007A6617" w:rsidP="00E0622F">
            <w:pPr>
              <w:pStyle w:val="7Tablebodycopy"/>
            </w:pPr>
          </w:p>
          <w:p w14:paraId="1B8B8D19" w14:textId="77777777" w:rsidR="007A6617" w:rsidRDefault="007A6617" w:rsidP="00E0622F">
            <w:pPr>
              <w:pStyle w:val="7Tablebodycopy"/>
            </w:pPr>
          </w:p>
          <w:p w14:paraId="53B0B3F3" w14:textId="77777777" w:rsidR="007A6617" w:rsidRDefault="007A6617" w:rsidP="00E0622F">
            <w:pPr>
              <w:pStyle w:val="7Tablebodycopy"/>
            </w:pPr>
          </w:p>
          <w:p w14:paraId="3CF45023" w14:textId="77777777" w:rsidR="007A6617" w:rsidRDefault="007A6617" w:rsidP="00E0622F">
            <w:pPr>
              <w:pStyle w:val="7Tablebodycopy"/>
            </w:pPr>
          </w:p>
          <w:p w14:paraId="03B326E9" w14:textId="77777777" w:rsidR="007A6617" w:rsidRDefault="007A6617" w:rsidP="00E0622F">
            <w:pPr>
              <w:pStyle w:val="7Tablebodycopy"/>
            </w:pPr>
          </w:p>
          <w:p w14:paraId="0AE8641B" w14:textId="77777777" w:rsidR="007A6617" w:rsidRDefault="007A6617" w:rsidP="00E0622F">
            <w:pPr>
              <w:pStyle w:val="7Tablebodycopy"/>
            </w:pPr>
          </w:p>
          <w:p w14:paraId="105520C6" w14:textId="77777777" w:rsidR="007A6617" w:rsidRDefault="007A6617" w:rsidP="00E0622F">
            <w:pPr>
              <w:pStyle w:val="7Tablebodycopy"/>
            </w:pPr>
          </w:p>
          <w:p w14:paraId="2CD711EA" w14:textId="77777777" w:rsidR="007A6617" w:rsidRDefault="007A6617" w:rsidP="00E0622F">
            <w:pPr>
              <w:pStyle w:val="7Tablebodycopy"/>
            </w:pPr>
          </w:p>
        </w:tc>
      </w:tr>
      <w:tr w:rsidR="007A6617" w14:paraId="3F42DAB7" w14:textId="77777777" w:rsidTr="007B08B9">
        <w:tc>
          <w:tcPr>
            <w:tcW w:w="9622" w:type="dxa"/>
            <w:gridSpan w:val="5"/>
            <w:shd w:val="clear" w:color="auto" w:fill="auto"/>
            <w:tcMar>
              <w:top w:w="113" w:type="dxa"/>
              <w:bottom w:w="113" w:type="dxa"/>
            </w:tcMar>
          </w:tcPr>
          <w:p w14:paraId="41BB0886" w14:textId="77777777" w:rsidR="007A6617" w:rsidRDefault="007A6617" w:rsidP="00E0622F">
            <w:pPr>
              <w:pStyle w:val="7Tablebodycopy"/>
            </w:pPr>
            <w:r>
              <w:t xml:space="preserve">Any other </w:t>
            </w:r>
            <w:r w:rsidR="00DA1955">
              <w:t xml:space="preserve">relevant </w:t>
            </w:r>
            <w:r>
              <w:t>information you w</w:t>
            </w:r>
            <w:r w:rsidR="009A1FF8">
              <w:t>ould like the school to know</w:t>
            </w:r>
          </w:p>
        </w:tc>
      </w:tr>
      <w:tr w:rsidR="007A6617" w14:paraId="70FD5530" w14:textId="77777777" w:rsidTr="007B08B9">
        <w:tc>
          <w:tcPr>
            <w:tcW w:w="9622" w:type="dxa"/>
            <w:gridSpan w:val="5"/>
            <w:shd w:val="clear" w:color="auto" w:fill="auto"/>
            <w:tcMar>
              <w:top w:w="113" w:type="dxa"/>
              <w:bottom w:w="113" w:type="dxa"/>
            </w:tcMar>
          </w:tcPr>
          <w:p w14:paraId="02CD76C0" w14:textId="77777777" w:rsidR="007A6617" w:rsidRDefault="007A6617" w:rsidP="00E0622F">
            <w:pPr>
              <w:pStyle w:val="7Tablebodycopy"/>
            </w:pPr>
          </w:p>
          <w:p w14:paraId="1F51562E" w14:textId="77777777" w:rsidR="007A6617" w:rsidRDefault="007A6617" w:rsidP="00E0622F">
            <w:pPr>
              <w:pStyle w:val="7Tablebodycopy"/>
            </w:pPr>
          </w:p>
          <w:p w14:paraId="0E63DF8F" w14:textId="77777777" w:rsidR="007A6617" w:rsidRDefault="007A6617" w:rsidP="00E0622F">
            <w:pPr>
              <w:pStyle w:val="7Tablebodycopy"/>
            </w:pPr>
          </w:p>
          <w:p w14:paraId="288427F3" w14:textId="77777777" w:rsidR="007A6617" w:rsidRDefault="007A6617" w:rsidP="00E0622F">
            <w:pPr>
              <w:pStyle w:val="7Tablebodycopy"/>
            </w:pPr>
          </w:p>
        </w:tc>
      </w:tr>
      <w:tr w:rsidR="007B08B9" w14:paraId="244E0285" w14:textId="77777777" w:rsidTr="007B08B9">
        <w:tc>
          <w:tcPr>
            <w:tcW w:w="1671" w:type="dxa"/>
            <w:shd w:val="clear" w:color="auto" w:fill="auto"/>
            <w:tcMar>
              <w:top w:w="113" w:type="dxa"/>
              <w:bottom w:w="113" w:type="dxa"/>
            </w:tcMar>
          </w:tcPr>
          <w:p w14:paraId="41BA1051" w14:textId="77777777" w:rsidR="007B08B9" w:rsidRDefault="007B08B9" w:rsidP="00E0622F">
            <w:pPr>
              <w:pStyle w:val="7Tablebodycopy"/>
            </w:pPr>
            <w:r>
              <w:t>Parent/</w:t>
            </w:r>
            <w:proofErr w:type="spellStart"/>
            <w:r>
              <w:t>Carer</w:t>
            </w:r>
            <w:proofErr w:type="spellEnd"/>
            <w:r>
              <w:t xml:space="preserve"> signature:</w:t>
            </w:r>
          </w:p>
        </w:tc>
        <w:tc>
          <w:tcPr>
            <w:tcW w:w="3975" w:type="dxa"/>
            <w:gridSpan w:val="3"/>
            <w:shd w:val="clear" w:color="auto" w:fill="auto"/>
          </w:tcPr>
          <w:p w14:paraId="1A10D343" w14:textId="77777777" w:rsidR="007B08B9" w:rsidRDefault="007B08B9" w:rsidP="00E0622F">
            <w:pPr>
              <w:pStyle w:val="7Tablebodycopy"/>
            </w:pPr>
          </w:p>
        </w:tc>
        <w:tc>
          <w:tcPr>
            <w:tcW w:w="3976" w:type="dxa"/>
            <w:shd w:val="clear" w:color="auto" w:fill="auto"/>
          </w:tcPr>
          <w:p w14:paraId="12857108" w14:textId="77777777" w:rsidR="007B08B9" w:rsidRDefault="007B08B9" w:rsidP="00E0622F">
            <w:pPr>
              <w:pStyle w:val="7Tablebodycopy"/>
            </w:pPr>
            <w:r>
              <w:t>Date:</w:t>
            </w:r>
          </w:p>
        </w:tc>
      </w:tr>
    </w:tbl>
    <w:p w14:paraId="5FC36E26" w14:textId="77777777" w:rsidR="007A6617" w:rsidRDefault="007A6617" w:rsidP="007A6617">
      <w:pPr>
        <w:pStyle w:val="1bodycopy10pt"/>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95"/>
        <w:gridCol w:w="7927"/>
      </w:tblGrid>
      <w:tr w:rsidR="007A6617" w:rsidRPr="00E72800" w14:paraId="3DD4D579" w14:textId="77777777" w:rsidTr="007B08B9">
        <w:trPr>
          <w:cantSplit/>
          <w:tblHeader/>
        </w:trPr>
        <w:tc>
          <w:tcPr>
            <w:tcW w:w="9622"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67658CBB" w14:textId="77777777" w:rsidR="007A6617" w:rsidRPr="00B12167" w:rsidRDefault="007A6617" w:rsidP="00E0622F">
            <w:pPr>
              <w:pStyle w:val="1bodycopy"/>
              <w:spacing w:after="0"/>
              <w:contextualSpacing/>
              <w:rPr>
                <w:caps/>
                <w:color w:val="F8F8F8"/>
              </w:rPr>
            </w:pPr>
            <w:r w:rsidRPr="00B12167">
              <w:rPr>
                <w:caps/>
              </w:rPr>
              <w:t>To be completed by the school</w:t>
            </w:r>
          </w:p>
        </w:tc>
      </w:tr>
      <w:tr w:rsidR="007A6617" w14:paraId="35790C04" w14:textId="77777777" w:rsidTr="007B08B9">
        <w:tc>
          <w:tcPr>
            <w:tcW w:w="1695" w:type="dxa"/>
            <w:shd w:val="clear" w:color="auto" w:fill="auto"/>
            <w:tcMar>
              <w:top w:w="113" w:type="dxa"/>
              <w:bottom w:w="113" w:type="dxa"/>
            </w:tcMar>
          </w:tcPr>
          <w:p w14:paraId="290E603F" w14:textId="77777777" w:rsidR="007A6617" w:rsidRPr="00B12167" w:rsidRDefault="007B08B9" w:rsidP="007B08B9">
            <w:pPr>
              <w:pStyle w:val="7Tablebodycopy"/>
            </w:pPr>
            <w:r>
              <w:t>Any a</w:t>
            </w:r>
            <w:r w:rsidR="007A6617" w:rsidRPr="00B12167">
              <w:t>greed actions</w:t>
            </w:r>
            <w:r w:rsidR="007A6617">
              <w:t xml:space="preserve"> from discussion with parents</w:t>
            </w:r>
          </w:p>
        </w:tc>
        <w:tc>
          <w:tcPr>
            <w:tcW w:w="7927" w:type="dxa"/>
            <w:shd w:val="clear" w:color="auto" w:fill="auto"/>
            <w:tcMar>
              <w:top w:w="113" w:type="dxa"/>
              <w:bottom w:w="113" w:type="dxa"/>
            </w:tcMar>
          </w:tcPr>
          <w:p w14:paraId="278F09D6" w14:textId="77777777" w:rsidR="007A6617" w:rsidRPr="00B12167" w:rsidRDefault="007A6617" w:rsidP="00E0622F">
            <w:pPr>
              <w:pStyle w:val="7Tablebodycopy"/>
            </w:pPr>
          </w:p>
        </w:tc>
      </w:tr>
    </w:tbl>
    <w:p w14:paraId="7FCED4E8" w14:textId="77777777" w:rsidR="007A6617" w:rsidRPr="0005473E" w:rsidRDefault="007A6617" w:rsidP="007A6617">
      <w:pPr>
        <w:pStyle w:val="1bodycopy10pt"/>
      </w:pPr>
    </w:p>
    <w:p w14:paraId="3CCAD838" w14:textId="5512F9D5" w:rsidR="005737F2" w:rsidRPr="00660CEA" w:rsidRDefault="005737F2" w:rsidP="005737F2">
      <w:pPr>
        <w:pStyle w:val="NoSpacing"/>
        <w:rPr>
          <w:rFonts w:ascii="Arial" w:hAnsi="Arial" w:cs="Arial"/>
        </w:rPr>
      </w:pPr>
    </w:p>
    <w:sectPr w:rsidR="005737F2" w:rsidRPr="00660CEA" w:rsidSect="00E0622F">
      <w:pgSz w:w="11900" w:h="16840" w:code="9"/>
      <w:pgMar w:top="994" w:right="1080" w:bottom="1699" w:left="1080" w:header="562" w:footer="2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5A612" w14:textId="77777777" w:rsidR="0011210F" w:rsidRDefault="0011210F" w:rsidP="008F041B">
      <w:pPr>
        <w:spacing w:after="0" w:line="240" w:lineRule="auto"/>
      </w:pPr>
      <w:r>
        <w:separator/>
      </w:r>
    </w:p>
  </w:endnote>
  <w:endnote w:type="continuationSeparator" w:id="0">
    <w:p w14:paraId="7AEC4866" w14:textId="77777777" w:rsidR="0011210F" w:rsidRDefault="0011210F" w:rsidP="008F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589272966"/>
      <w:docPartObj>
        <w:docPartGallery w:val="Page Numbers (Bottom of Page)"/>
        <w:docPartUnique/>
      </w:docPartObj>
    </w:sdtPr>
    <w:sdtEndPr>
      <w:rPr>
        <w:noProof/>
      </w:rPr>
    </w:sdtEndPr>
    <w:sdtContent>
      <w:p w14:paraId="53E58277" w14:textId="77777777" w:rsidR="0011210F" w:rsidRPr="00F3738A" w:rsidRDefault="0011210F" w:rsidP="00CE24BE">
        <w:pPr>
          <w:pStyle w:val="Header"/>
          <w:tabs>
            <w:tab w:val="clear" w:pos="4513"/>
          </w:tabs>
          <w:rPr>
            <w:rFonts w:ascii="Arial" w:hAnsi="Arial" w:cs="Arial"/>
            <w:sz w:val="18"/>
            <w:szCs w:val="18"/>
            <w:lang w:val="en-US"/>
          </w:rPr>
        </w:pPr>
        <w:r>
          <w:rPr>
            <w:rFonts w:ascii="Arial" w:hAnsi="Arial" w:cs="Arial"/>
            <w:sz w:val="18"/>
            <w:szCs w:val="18"/>
            <w:lang w:val="en-US"/>
          </w:rPr>
          <w:t>UTC South Durham Relationships and Sex Education Policy</w:t>
        </w:r>
        <w:r>
          <w:rPr>
            <w:rFonts w:ascii="Arial" w:hAnsi="Arial" w:cs="Arial"/>
            <w:sz w:val="18"/>
            <w:szCs w:val="18"/>
            <w:lang w:val="en-US"/>
          </w:rPr>
          <w:tab/>
        </w:r>
        <w:r w:rsidRPr="00847228">
          <w:rPr>
            <w:rFonts w:ascii="Arial" w:hAnsi="Arial" w:cs="Arial"/>
            <w:sz w:val="18"/>
            <w:szCs w:val="18"/>
          </w:rPr>
          <w:fldChar w:fldCharType="begin"/>
        </w:r>
        <w:r w:rsidRPr="00847228">
          <w:rPr>
            <w:rFonts w:ascii="Arial" w:hAnsi="Arial" w:cs="Arial"/>
            <w:sz w:val="18"/>
            <w:szCs w:val="18"/>
          </w:rPr>
          <w:instrText xml:space="preserve"> PAGE   \* MERGEFORMAT </w:instrText>
        </w:r>
        <w:r w:rsidRPr="00847228">
          <w:rPr>
            <w:rFonts w:ascii="Arial" w:hAnsi="Arial" w:cs="Arial"/>
            <w:sz w:val="18"/>
            <w:szCs w:val="18"/>
          </w:rPr>
          <w:fldChar w:fldCharType="separate"/>
        </w:r>
        <w:r>
          <w:rPr>
            <w:rFonts w:ascii="Arial" w:hAnsi="Arial" w:cs="Arial"/>
            <w:noProof/>
            <w:sz w:val="18"/>
            <w:szCs w:val="18"/>
          </w:rPr>
          <w:t>2</w:t>
        </w:r>
        <w:r w:rsidRPr="00847228">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A0C2F" w14:textId="77777777" w:rsidR="0011210F" w:rsidRPr="00847228" w:rsidRDefault="0011210F" w:rsidP="00B62BB4">
    <w:pPr>
      <w:pStyle w:val="Footer"/>
      <w:jc w:val="right"/>
      <w:rPr>
        <w:rFonts w:ascii="Arial" w:hAnsi="Arial" w:cs="Arial"/>
        <w:sz w:val="18"/>
        <w:szCs w:val="18"/>
      </w:rPr>
    </w:pPr>
    <w:r>
      <w:rPr>
        <w:rFonts w:ascii="Arial" w:hAnsi="Arial" w:cs="Arial"/>
        <w:sz w:val="18"/>
        <w:szCs w:val="18"/>
        <w:lang w:val="en-US"/>
      </w:rPr>
      <w:t>UTC South Durham Relationships and Sex Education Policy</w:t>
    </w:r>
    <w:r w:rsidRPr="00847228" w:rsidDel="007B08B9">
      <w:rPr>
        <w:rFonts w:ascii="Arial" w:hAnsi="Arial" w:cs="Arial"/>
        <w:sz w:val="18"/>
        <w:szCs w:val="18"/>
      </w:rPr>
      <w:t xml:space="preserve"> </w:t>
    </w:r>
    <w:r w:rsidRPr="00847228">
      <w:rPr>
        <w:rFonts w:ascii="Arial" w:hAnsi="Arial" w:cs="Arial"/>
        <w:sz w:val="18"/>
        <w:szCs w:val="18"/>
      </w:rPr>
      <w:tab/>
    </w:r>
    <w:r w:rsidRPr="00847228">
      <w:rPr>
        <w:rFonts w:ascii="Arial" w:hAnsi="Arial" w:cs="Arial"/>
        <w:sz w:val="18"/>
        <w:szCs w:val="18"/>
      </w:rPr>
      <w:tab/>
    </w:r>
    <w:sdt>
      <w:sdtPr>
        <w:rPr>
          <w:rFonts w:ascii="Arial" w:hAnsi="Arial" w:cs="Arial"/>
          <w:sz w:val="18"/>
          <w:szCs w:val="18"/>
        </w:rPr>
        <w:id w:val="-1382931172"/>
        <w:docPartObj>
          <w:docPartGallery w:val="Page Numbers (Bottom of Page)"/>
          <w:docPartUnique/>
        </w:docPartObj>
      </w:sdtPr>
      <w:sdtEndPr/>
      <w:sdtContent>
        <w:r w:rsidRPr="00847228">
          <w:rPr>
            <w:rFonts w:ascii="Arial" w:hAnsi="Arial" w:cs="Arial"/>
            <w:sz w:val="18"/>
            <w:szCs w:val="18"/>
          </w:rPr>
          <w:fldChar w:fldCharType="begin"/>
        </w:r>
        <w:r w:rsidRPr="00847228">
          <w:rPr>
            <w:rFonts w:ascii="Arial" w:hAnsi="Arial" w:cs="Arial"/>
            <w:sz w:val="18"/>
            <w:szCs w:val="18"/>
          </w:rPr>
          <w:instrText xml:space="preserve"> PAGE   \* MERGEFORMAT </w:instrText>
        </w:r>
        <w:r w:rsidRPr="00847228">
          <w:rPr>
            <w:rFonts w:ascii="Arial" w:hAnsi="Arial" w:cs="Arial"/>
            <w:sz w:val="18"/>
            <w:szCs w:val="18"/>
          </w:rPr>
          <w:fldChar w:fldCharType="separate"/>
        </w:r>
        <w:r>
          <w:rPr>
            <w:rFonts w:ascii="Arial" w:hAnsi="Arial" w:cs="Arial"/>
            <w:noProof/>
            <w:sz w:val="18"/>
            <w:szCs w:val="18"/>
          </w:rPr>
          <w:t>14</w:t>
        </w:r>
        <w:r w:rsidRPr="00847228">
          <w:rPr>
            <w:rFonts w:ascii="Arial" w:hAnsi="Arial" w:cs="Arial"/>
            <w:sz w:val="18"/>
            <w:szCs w:val="18"/>
          </w:rPr>
          <w:fldChar w:fldCharType="end"/>
        </w:r>
      </w:sdtContent>
    </w:sdt>
  </w:p>
  <w:p w14:paraId="6F525285" w14:textId="77777777" w:rsidR="0011210F" w:rsidRDefault="001121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88012" w14:textId="77777777" w:rsidR="0011210F" w:rsidRDefault="0011210F" w:rsidP="008F041B">
      <w:pPr>
        <w:spacing w:after="0" w:line="240" w:lineRule="auto"/>
      </w:pPr>
      <w:r>
        <w:separator/>
      </w:r>
    </w:p>
  </w:footnote>
  <w:footnote w:type="continuationSeparator" w:id="0">
    <w:p w14:paraId="457776C4" w14:textId="77777777" w:rsidR="0011210F" w:rsidRDefault="0011210F" w:rsidP="008F0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1pt;height:332.35pt" o:bullet="t">
        <v:imagedata r:id="rId1" o:title="TK_LOGO_POINTER_RGB_bullet_blue"/>
      </v:shape>
    </w:pict>
  </w:numPicBullet>
  <w:abstractNum w:abstractNumId="0" w15:restartNumberingAfterBreak="0">
    <w:nsid w:val="10CD33B2"/>
    <w:multiLevelType w:val="hybridMultilevel"/>
    <w:tmpl w:val="F63E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F03FA"/>
    <w:multiLevelType w:val="hybridMultilevel"/>
    <w:tmpl w:val="9BF2F8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C7D723D"/>
    <w:multiLevelType w:val="hybridMultilevel"/>
    <w:tmpl w:val="BBD20868"/>
    <w:lvl w:ilvl="0" w:tplc="2FBEDA20">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E94FE6"/>
    <w:multiLevelType w:val="hybridMultilevel"/>
    <w:tmpl w:val="00BA249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D0D4BFF"/>
    <w:multiLevelType w:val="hybridMultilevel"/>
    <w:tmpl w:val="877AE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872ACB"/>
    <w:multiLevelType w:val="hybridMultilevel"/>
    <w:tmpl w:val="9E326D82"/>
    <w:lvl w:ilvl="0" w:tplc="2FBEDA2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5E7471"/>
    <w:multiLevelType w:val="hybridMultilevel"/>
    <w:tmpl w:val="CC7E89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C03BF7"/>
    <w:multiLevelType w:val="hybridMultilevel"/>
    <w:tmpl w:val="729C55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A8710AB"/>
    <w:multiLevelType w:val="hybridMultilevel"/>
    <w:tmpl w:val="543A9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3F600C5"/>
    <w:multiLevelType w:val="hybridMultilevel"/>
    <w:tmpl w:val="31C84188"/>
    <w:lvl w:ilvl="0" w:tplc="08090001">
      <w:start w:val="1"/>
      <w:numFmt w:val="bullet"/>
      <w:lvlText w:val=""/>
      <w:lvlJc w:val="left"/>
      <w:pPr>
        <w:ind w:left="1440" w:hanging="360"/>
      </w:pPr>
      <w:rPr>
        <w:rFonts w:ascii="Symbol" w:hAnsi="Symbol" w:hint="default"/>
      </w:rPr>
    </w:lvl>
    <w:lvl w:ilvl="1" w:tplc="E4B80E2E">
      <w:numFmt w:val="bullet"/>
      <w:lvlText w:val="-"/>
      <w:lvlJc w:val="left"/>
      <w:pPr>
        <w:ind w:left="2160" w:hanging="360"/>
      </w:pPr>
      <w:rPr>
        <w:rFonts w:ascii="Calibri" w:eastAsiaTheme="minorHAnsi" w:hAnsi="Calibri" w:cstheme="minorBid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9BB4700"/>
    <w:multiLevelType w:val="hybridMultilevel"/>
    <w:tmpl w:val="FC0C012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3" w15:restartNumberingAfterBreak="0">
    <w:nsid w:val="7AE573BF"/>
    <w:multiLevelType w:val="hybridMultilevel"/>
    <w:tmpl w:val="DA86D95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6"/>
  </w:num>
  <w:num w:numId="2">
    <w:abstractNumId w:val="3"/>
  </w:num>
  <w:num w:numId="3">
    <w:abstractNumId w:val="11"/>
  </w:num>
  <w:num w:numId="4">
    <w:abstractNumId w:val="7"/>
  </w:num>
  <w:num w:numId="5">
    <w:abstractNumId w:val="12"/>
  </w:num>
  <w:num w:numId="6">
    <w:abstractNumId w:val="10"/>
  </w:num>
  <w:num w:numId="7">
    <w:abstractNumId w:val="14"/>
  </w:num>
  <w:num w:numId="8">
    <w:abstractNumId w:val="0"/>
  </w:num>
  <w:num w:numId="9">
    <w:abstractNumId w:val="1"/>
  </w:num>
  <w:num w:numId="10">
    <w:abstractNumId w:val="8"/>
  </w:num>
  <w:num w:numId="11">
    <w:abstractNumId w:val="5"/>
  </w:num>
  <w:num w:numId="12">
    <w:abstractNumId w:val="2"/>
  </w:num>
  <w:num w:numId="13">
    <w:abstractNumId w:val="13"/>
  </w:num>
  <w:num w:numId="14">
    <w:abstractNumId w:val="4"/>
  </w:num>
  <w:num w:numId="1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8F6"/>
    <w:rsid w:val="000027B3"/>
    <w:rsid w:val="00003F78"/>
    <w:rsid w:val="000041C2"/>
    <w:rsid w:val="00044308"/>
    <w:rsid w:val="00082A6F"/>
    <w:rsid w:val="000920FC"/>
    <w:rsid w:val="0009315B"/>
    <w:rsid w:val="000A7FAE"/>
    <w:rsid w:val="000C6676"/>
    <w:rsid w:val="000F5697"/>
    <w:rsid w:val="0011210F"/>
    <w:rsid w:val="00112EFC"/>
    <w:rsid w:val="00141595"/>
    <w:rsid w:val="0014315D"/>
    <w:rsid w:val="001608F6"/>
    <w:rsid w:val="00185020"/>
    <w:rsid w:val="00191475"/>
    <w:rsid w:val="00210097"/>
    <w:rsid w:val="00213B78"/>
    <w:rsid w:val="0022250F"/>
    <w:rsid w:val="00224150"/>
    <w:rsid w:val="00276CDD"/>
    <w:rsid w:val="002A2A33"/>
    <w:rsid w:val="002B486D"/>
    <w:rsid w:val="002B5C60"/>
    <w:rsid w:val="002D1305"/>
    <w:rsid w:val="002D1CB5"/>
    <w:rsid w:val="002D6F7C"/>
    <w:rsid w:val="002D7544"/>
    <w:rsid w:val="00332E46"/>
    <w:rsid w:val="00341611"/>
    <w:rsid w:val="003541DF"/>
    <w:rsid w:val="00383AFF"/>
    <w:rsid w:val="00393A07"/>
    <w:rsid w:val="00393B95"/>
    <w:rsid w:val="0039457C"/>
    <w:rsid w:val="003A03B2"/>
    <w:rsid w:val="003B46C7"/>
    <w:rsid w:val="003B58FA"/>
    <w:rsid w:val="003B7869"/>
    <w:rsid w:val="003F3D33"/>
    <w:rsid w:val="003F6546"/>
    <w:rsid w:val="00400018"/>
    <w:rsid w:val="00404532"/>
    <w:rsid w:val="004046B0"/>
    <w:rsid w:val="0042615A"/>
    <w:rsid w:val="004573D7"/>
    <w:rsid w:val="00473871"/>
    <w:rsid w:val="004C6C0F"/>
    <w:rsid w:val="004D19C4"/>
    <w:rsid w:val="004E1245"/>
    <w:rsid w:val="004E16BF"/>
    <w:rsid w:val="004F6A63"/>
    <w:rsid w:val="004F6B7D"/>
    <w:rsid w:val="00514C8C"/>
    <w:rsid w:val="005165CF"/>
    <w:rsid w:val="005327B9"/>
    <w:rsid w:val="00542A7D"/>
    <w:rsid w:val="00556339"/>
    <w:rsid w:val="0056494C"/>
    <w:rsid w:val="005737F2"/>
    <w:rsid w:val="00585DF3"/>
    <w:rsid w:val="00587614"/>
    <w:rsid w:val="00590B2D"/>
    <w:rsid w:val="00592E80"/>
    <w:rsid w:val="005B4BBA"/>
    <w:rsid w:val="005C0018"/>
    <w:rsid w:val="00603EEE"/>
    <w:rsid w:val="0062748A"/>
    <w:rsid w:val="00642A18"/>
    <w:rsid w:val="006506C4"/>
    <w:rsid w:val="00660CEA"/>
    <w:rsid w:val="006979A1"/>
    <w:rsid w:val="006C65D2"/>
    <w:rsid w:val="007029A5"/>
    <w:rsid w:val="00710F18"/>
    <w:rsid w:val="0071432C"/>
    <w:rsid w:val="00742441"/>
    <w:rsid w:val="00747607"/>
    <w:rsid w:val="007872AD"/>
    <w:rsid w:val="00790743"/>
    <w:rsid w:val="007A0BA0"/>
    <w:rsid w:val="007A12D6"/>
    <w:rsid w:val="007A2E1A"/>
    <w:rsid w:val="007A6617"/>
    <w:rsid w:val="007B08B9"/>
    <w:rsid w:val="007E4974"/>
    <w:rsid w:val="007F7505"/>
    <w:rsid w:val="008025B8"/>
    <w:rsid w:val="008046C8"/>
    <w:rsid w:val="00833651"/>
    <w:rsid w:val="00840BAC"/>
    <w:rsid w:val="00841AFA"/>
    <w:rsid w:val="00847228"/>
    <w:rsid w:val="00850D5B"/>
    <w:rsid w:val="00870A42"/>
    <w:rsid w:val="00897646"/>
    <w:rsid w:val="008A777C"/>
    <w:rsid w:val="008C5457"/>
    <w:rsid w:val="008D0E65"/>
    <w:rsid w:val="008D6694"/>
    <w:rsid w:val="008F00A9"/>
    <w:rsid w:val="008F041B"/>
    <w:rsid w:val="009018C8"/>
    <w:rsid w:val="0091115B"/>
    <w:rsid w:val="009117D5"/>
    <w:rsid w:val="00914C18"/>
    <w:rsid w:val="0092644F"/>
    <w:rsid w:val="00936CFB"/>
    <w:rsid w:val="009568F8"/>
    <w:rsid w:val="00957D50"/>
    <w:rsid w:val="00970B39"/>
    <w:rsid w:val="00977EB5"/>
    <w:rsid w:val="00982506"/>
    <w:rsid w:val="00987EF8"/>
    <w:rsid w:val="009A1FF8"/>
    <w:rsid w:val="009B36E5"/>
    <w:rsid w:val="009D0A34"/>
    <w:rsid w:val="009D192D"/>
    <w:rsid w:val="009D6C4B"/>
    <w:rsid w:val="009E07B2"/>
    <w:rsid w:val="00A46CB0"/>
    <w:rsid w:val="00A53552"/>
    <w:rsid w:val="00A70452"/>
    <w:rsid w:val="00A826FA"/>
    <w:rsid w:val="00A87E79"/>
    <w:rsid w:val="00AD0670"/>
    <w:rsid w:val="00B1206C"/>
    <w:rsid w:val="00B15E76"/>
    <w:rsid w:val="00B16D3F"/>
    <w:rsid w:val="00B17387"/>
    <w:rsid w:val="00B62BB4"/>
    <w:rsid w:val="00B62D59"/>
    <w:rsid w:val="00B979CF"/>
    <w:rsid w:val="00BA676A"/>
    <w:rsid w:val="00BA72BA"/>
    <w:rsid w:val="00BD499F"/>
    <w:rsid w:val="00BD6DEC"/>
    <w:rsid w:val="00BE2E44"/>
    <w:rsid w:val="00BE7E10"/>
    <w:rsid w:val="00BF4260"/>
    <w:rsid w:val="00C069B2"/>
    <w:rsid w:val="00C079C3"/>
    <w:rsid w:val="00C13FB6"/>
    <w:rsid w:val="00C17B4D"/>
    <w:rsid w:val="00C45953"/>
    <w:rsid w:val="00C84E78"/>
    <w:rsid w:val="00CA53AD"/>
    <w:rsid w:val="00CD42C0"/>
    <w:rsid w:val="00CE18E7"/>
    <w:rsid w:val="00CE24BE"/>
    <w:rsid w:val="00CE3367"/>
    <w:rsid w:val="00D42D2D"/>
    <w:rsid w:val="00D6153B"/>
    <w:rsid w:val="00D65B57"/>
    <w:rsid w:val="00D76894"/>
    <w:rsid w:val="00D76C7F"/>
    <w:rsid w:val="00D87649"/>
    <w:rsid w:val="00DA1955"/>
    <w:rsid w:val="00DA1A9B"/>
    <w:rsid w:val="00DA1EF6"/>
    <w:rsid w:val="00DC5F30"/>
    <w:rsid w:val="00DE0B2C"/>
    <w:rsid w:val="00DE1386"/>
    <w:rsid w:val="00DE5EE4"/>
    <w:rsid w:val="00E049BE"/>
    <w:rsid w:val="00E0622F"/>
    <w:rsid w:val="00E207EF"/>
    <w:rsid w:val="00E22D54"/>
    <w:rsid w:val="00E3006F"/>
    <w:rsid w:val="00E3231A"/>
    <w:rsid w:val="00E44531"/>
    <w:rsid w:val="00E66CEB"/>
    <w:rsid w:val="00E94224"/>
    <w:rsid w:val="00F16562"/>
    <w:rsid w:val="00F261DC"/>
    <w:rsid w:val="00F27980"/>
    <w:rsid w:val="00F3738A"/>
    <w:rsid w:val="00F44AC0"/>
    <w:rsid w:val="00F673A0"/>
    <w:rsid w:val="00FC586E"/>
    <w:rsid w:val="00FE2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59158"/>
  <w15:docId w15:val="{EA811558-70F9-47AF-A27E-6277987F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367"/>
  </w:style>
  <w:style w:type="paragraph" w:styleId="Heading3">
    <w:name w:val="heading 3"/>
    <w:basedOn w:val="Normal"/>
    <w:next w:val="1bodycopy10pt"/>
    <w:link w:val="Heading3Char"/>
    <w:uiPriority w:val="9"/>
    <w:qFormat/>
    <w:rsid w:val="007A6617"/>
    <w:pPr>
      <w:keepNext/>
      <w:keepLines/>
      <w:spacing w:before="120" w:after="120"/>
      <w:outlineLvl w:val="2"/>
    </w:pPr>
    <w:rPr>
      <w:rFonts w:ascii="Arial" w:eastAsia="MS Gothic" w:hAnsi="Arial" w:cs="Arial"/>
      <w:b/>
      <w:bCs/>
      <w:color w:val="7F7F7F"/>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308"/>
    <w:pPr>
      <w:ind w:left="720"/>
      <w:contextualSpacing/>
    </w:pPr>
  </w:style>
  <w:style w:type="paragraph" w:styleId="Header">
    <w:name w:val="header"/>
    <w:basedOn w:val="Normal"/>
    <w:link w:val="HeaderChar"/>
    <w:uiPriority w:val="99"/>
    <w:unhideWhenUsed/>
    <w:rsid w:val="008F0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41B"/>
  </w:style>
  <w:style w:type="paragraph" w:styleId="Footer">
    <w:name w:val="footer"/>
    <w:basedOn w:val="Normal"/>
    <w:link w:val="FooterChar"/>
    <w:uiPriority w:val="99"/>
    <w:unhideWhenUsed/>
    <w:rsid w:val="008F0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41B"/>
  </w:style>
  <w:style w:type="table" w:styleId="TableGrid">
    <w:name w:val="Table Grid"/>
    <w:basedOn w:val="TableNormal"/>
    <w:uiPriority w:val="39"/>
    <w:rsid w:val="000920F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0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CEA"/>
    <w:rPr>
      <w:rFonts w:ascii="Tahoma" w:hAnsi="Tahoma" w:cs="Tahoma"/>
      <w:sz w:val="16"/>
      <w:szCs w:val="16"/>
    </w:rPr>
  </w:style>
  <w:style w:type="paragraph" w:styleId="NoSpacing">
    <w:name w:val="No Spacing"/>
    <w:uiPriority w:val="1"/>
    <w:qFormat/>
    <w:rsid w:val="00660CEA"/>
    <w:pPr>
      <w:spacing w:after="0" w:line="240" w:lineRule="auto"/>
    </w:pPr>
  </w:style>
  <w:style w:type="character" w:styleId="Hyperlink">
    <w:name w:val="Hyperlink"/>
    <w:basedOn w:val="DefaultParagraphFont"/>
    <w:uiPriority w:val="99"/>
    <w:unhideWhenUsed/>
    <w:rsid w:val="009117D5"/>
    <w:rPr>
      <w:color w:val="0563C1" w:themeColor="hyperlink"/>
      <w:u w:val="single"/>
    </w:rPr>
  </w:style>
  <w:style w:type="table" w:customStyle="1" w:styleId="TableGrid1">
    <w:name w:val="Table Grid1"/>
    <w:basedOn w:val="TableNormal"/>
    <w:uiPriority w:val="39"/>
    <w:rsid w:val="00383AFF"/>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DA1A9B"/>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DA1A9B"/>
    <w:rPr>
      <w:rFonts w:ascii="Arial" w:eastAsia="MS Mincho" w:hAnsi="Arial" w:cs="Times New Roman"/>
      <w:sz w:val="20"/>
      <w:szCs w:val="24"/>
      <w:lang w:val="en-US"/>
    </w:rPr>
  </w:style>
  <w:style w:type="paragraph" w:customStyle="1" w:styleId="1bodycopy">
    <w:name w:val="1 body copy"/>
    <w:basedOn w:val="Normal"/>
    <w:link w:val="1bodycopyChar"/>
    <w:qFormat/>
    <w:rsid w:val="005737F2"/>
    <w:pPr>
      <w:spacing w:after="120" w:line="240" w:lineRule="auto"/>
    </w:pPr>
    <w:rPr>
      <w:rFonts w:ascii="Arial" w:eastAsia="MS Mincho" w:hAnsi="Arial" w:cs="Times New Roman"/>
      <w:sz w:val="20"/>
      <w:szCs w:val="24"/>
      <w:lang w:val="en-US"/>
    </w:rPr>
  </w:style>
  <w:style w:type="paragraph" w:customStyle="1" w:styleId="3Bulletedcopyblue">
    <w:name w:val="3 Bulleted copy blue"/>
    <w:basedOn w:val="Normal"/>
    <w:qFormat/>
    <w:rsid w:val="005737F2"/>
    <w:pPr>
      <w:numPr>
        <w:numId w:val="7"/>
      </w:numPr>
      <w:spacing w:after="120" w:line="240" w:lineRule="auto"/>
    </w:pPr>
    <w:rPr>
      <w:rFonts w:ascii="Arial" w:eastAsia="MS Mincho" w:hAnsi="Arial" w:cs="Arial"/>
      <w:sz w:val="20"/>
      <w:szCs w:val="20"/>
      <w:lang w:val="en-US"/>
    </w:rPr>
  </w:style>
  <w:style w:type="character" w:customStyle="1" w:styleId="1bodycopyChar">
    <w:name w:val="1 body copy Char"/>
    <w:link w:val="1bodycopy"/>
    <w:rsid w:val="005737F2"/>
    <w:rPr>
      <w:rFonts w:ascii="Arial" w:eastAsia="MS Mincho" w:hAnsi="Arial" w:cs="Times New Roman"/>
      <w:sz w:val="20"/>
      <w:szCs w:val="24"/>
      <w:lang w:val="en-US"/>
    </w:rPr>
  </w:style>
  <w:style w:type="paragraph" w:customStyle="1" w:styleId="7TableHeading">
    <w:name w:val="7 Table Heading"/>
    <w:basedOn w:val="Normal"/>
    <w:link w:val="7TableHeadingChar"/>
    <w:qFormat/>
    <w:rsid w:val="005737F2"/>
    <w:pPr>
      <w:spacing w:after="0" w:line="240" w:lineRule="auto"/>
    </w:pPr>
    <w:rPr>
      <w:rFonts w:ascii="Arial" w:eastAsia="MS Mincho" w:hAnsi="Arial" w:cs="Arial"/>
      <w:sz w:val="20"/>
      <w:szCs w:val="20"/>
      <w:lang w:val="en-US"/>
    </w:rPr>
  </w:style>
  <w:style w:type="character" w:customStyle="1" w:styleId="7TableHeadingChar">
    <w:name w:val="7 Table Heading Char"/>
    <w:link w:val="7TableHeading"/>
    <w:rsid w:val="005737F2"/>
    <w:rPr>
      <w:rFonts w:ascii="Arial" w:eastAsia="MS Mincho" w:hAnsi="Arial" w:cs="Arial"/>
      <w:sz w:val="20"/>
      <w:szCs w:val="20"/>
      <w:lang w:val="en-US"/>
    </w:rPr>
  </w:style>
  <w:style w:type="paragraph" w:customStyle="1" w:styleId="7Tablebodycopy">
    <w:name w:val="7 Table body copy"/>
    <w:basedOn w:val="1bodycopy"/>
    <w:qFormat/>
    <w:rsid w:val="005737F2"/>
    <w:pPr>
      <w:spacing w:after="60"/>
    </w:pPr>
  </w:style>
  <w:style w:type="character" w:customStyle="1" w:styleId="Heading3Char">
    <w:name w:val="Heading 3 Char"/>
    <w:basedOn w:val="DefaultParagraphFont"/>
    <w:link w:val="Heading3"/>
    <w:uiPriority w:val="9"/>
    <w:rsid w:val="007A6617"/>
    <w:rPr>
      <w:rFonts w:ascii="Arial" w:eastAsia="MS Gothic" w:hAnsi="Arial" w:cs="Arial"/>
      <w:b/>
      <w:bCs/>
      <w:color w:val="7F7F7F"/>
      <w:sz w:val="24"/>
      <w:szCs w:val="32"/>
      <w:lang w:val="en-US"/>
    </w:rPr>
  </w:style>
  <w:style w:type="paragraph" w:customStyle="1" w:styleId="7Tablecopybulleted">
    <w:name w:val="7 Table copy bulleted"/>
    <w:basedOn w:val="7Tablebodycopy"/>
    <w:qFormat/>
    <w:rsid w:val="007A6617"/>
    <w:pPr>
      <w:numPr>
        <w:numId w:val="9"/>
      </w:numPr>
      <w:tabs>
        <w:tab w:val="num" w:pos="360"/>
      </w:tabs>
      <w:ind w:left="0" w:firstLine="0"/>
    </w:pPr>
  </w:style>
  <w:style w:type="paragraph" w:customStyle="1" w:styleId="7Tablebodybulleted">
    <w:name w:val="7 Table body bulleted"/>
    <w:basedOn w:val="1bodycopy"/>
    <w:qFormat/>
    <w:rsid w:val="007A6617"/>
    <w:pPr>
      <w:numPr>
        <w:numId w:val="10"/>
      </w:numPr>
      <w:ind w:right="284"/>
    </w:pPr>
  </w:style>
  <w:style w:type="character" w:customStyle="1" w:styleId="markrj8ipkq6w">
    <w:name w:val="markrj8ipkq6w"/>
    <w:basedOn w:val="DefaultParagraphFont"/>
    <w:rsid w:val="00587614"/>
  </w:style>
  <w:style w:type="character" w:customStyle="1" w:styleId="mark6ndr2e46t">
    <w:name w:val="mark6ndr2e46t"/>
    <w:basedOn w:val="DefaultParagraphFont"/>
    <w:rsid w:val="00587614"/>
  </w:style>
  <w:style w:type="character" w:styleId="FollowedHyperlink">
    <w:name w:val="FollowedHyperlink"/>
    <w:basedOn w:val="DefaultParagraphFont"/>
    <w:uiPriority w:val="99"/>
    <w:semiHidden/>
    <w:unhideWhenUsed/>
    <w:rsid w:val="0011210F"/>
    <w:rPr>
      <w:color w:val="954F72" w:themeColor="followedHyperlink"/>
      <w:u w:val="single"/>
    </w:rPr>
  </w:style>
  <w:style w:type="character" w:styleId="UnresolvedMention">
    <w:name w:val="Unresolved Mention"/>
    <w:basedOn w:val="DefaultParagraphFont"/>
    <w:uiPriority w:val="99"/>
    <w:semiHidden/>
    <w:unhideWhenUsed/>
    <w:rsid w:val="00112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4558">
      <w:bodyDiv w:val="1"/>
      <w:marLeft w:val="0"/>
      <w:marRight w:val="0"/>
      <w:marTop w:val="0"/>
      <w:marBottom w:val="0"/>
      <w:divBdr>
        <w:top w:val="none" w:sz="0" w:space="0" w:color="auto"/>
        <w:left w:val="none" w:sz="0" w:space="0" w:color="auto"/>
        <w:bottom w:val="none" w:sz="0" w:space="0" w:color="auto"/>
        <w:right w:val="none" w:sz="0" w:space="0" w:color="auto"/>
      </w:divBdr>
    </w:div>
    <w:div w:id="138952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pshe-association.org.uk/guidance/ks1-5/planning/long-term-planning" TargetMode="External"/><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yperlink" Target="https://www.legislation.gov.uk/ukpga/1998/42/contents"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legislation.gov.uk/ukpga/2010/15/contents"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legislation.gov.uk/ukpga/1996/56/section/403" TargetMode="External"/><Relationship Id="rId20" Type="http://schemas.openxmlformats.org/officeDocument/2006/relationships/hyperlink" Target="https://www.legislation.gov.uk/ukpga/2010/15/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gislation.gov.uk/ukpga/2017/16/section/34/enacted"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teachers-stand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090195/Relationships_Education_RSE_and_Health_Education.pdf" TargetMode="External"/><Relationship Id="rId22" Type="http://schemas.openxmlformats.org/officeDocument/2006/relationships/hyperlink" Target="https://www.legislation.gov.uk/ukpga/1996/56/contents"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a7a5a93-b345-48db-8abc-9a62914ad5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6758BAB3566049B895ABBE7EC19DA6" ma:contentTypeVersion="16" ma:contentTypeDescription="Create a new document." ma:contentTypeScope="" ma:versionID="7ce5b5f1489de8013fdb0391e5f7c194">
  <xsd:schema xmlns:xsd="http://www.w3.org/2001/XMLSchema" xmlns:xs="http://www.w3.org/2001/XMLSchema" xmlns:p="http://schemas.microsoft.com/office/2006/metadata/properties" xmlns:ns3="a903744a-860f-4a92-abb8-6881c533ac67" xmlns:ns4="aa7a5a93-b345-48db-8abc-9a62914ad5a5" targetNamespace="http://schemas.microsoft.com/office/2006/metadata/properties" ma:root="true" ma:fieldsID="808f2ad5b92eec52744477b5cef2cdd7" ns3:_="" ns4:_="">
    <xsd:import namespace="a903744a-860f-4a92-abb8-6881c533ac67"/>
    <xsd:import namespace="aa7a5a93-b345-48db-8abc-9a62914ad5a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3744a-860f-4a92-abb8-6881c533ac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a5a93-b345-48db-8abc-9a62914ad5a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A132A-3169-4FC4-A54A-87E8C5601DFA}">
  <ds:schemaRef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 ds:uri="aa7a5a93-b345-48db-8abc-9a62914ad5a5"/>
    <ds:schemaRef ds:uri="a903744a-860f-4a92-abb8-6881c533ac67"/>
    <ds:schemaRef ds:uri="http://purl.org/dc/dcmitype/"/>
  </ds:schemaRefs>
</ds:datastoreItem>
</file>

<file path=customXml/itemProps2.xml><?xml version="1.0" encoding="utf-8"?>
<ds:datastoreItem xmlns:ds="http://schemas.openxmlformats.org/officeDocument/2006/customXml" ds:itemID="{99E31C9F-B1DE-4E20-8C63-CEC87FD75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3744a-860f-4a92-abb8-6881c533ac67"/>
    <ds:schemaRef ds:uri="aa7a5a93-b345-48db-8abc-9a62914ad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2D4B8E-882E-49C3-88AF-DAE27BE053B9}">
  <ds:schemaRefs>
    <ds:schemaRef ds:uri="http://schemas.microsoft.com/sharepoint/v3/contenttype/forms"/>
  </ds:schemaRefs>
</ds:datastoreItem>
</file>

<file path=customXml/itemProps4.xml><?xml version="1.0" encoding="utf-8"?>
<ds:datastoreItem xmlns:ds="http://schemas.openxmlformats.org/officeDocument/2006/customXml" ds:itemID="{8EFE6613-F7D5-4CEC-823A-3E216339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4660</Words>
  <Characters>26566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SAFC</Company>
  <LinksUpToDate>false</LinksUpToDate>
  <CharactersWithSpaces>31164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Parish</dc:creator>
  <cp:lastModifiedBy>Tom Dower</cp:lastModifiedBy>
  <cp:revision>3</cp:revision>
  <cp:lastPrinted>2016-04-28T09:04:00Z</cp:lastPrinted>
  <dcterms:created xsi:type="dcterms:W3CDTF">2025-12-04T11:54:00Z</dcterms:created>
  <dcterms:modified xsi:type="dcterms:W3CDTF">2025-12-15T10:30:00Z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0x0101008E6758BAB3566049B895ABBE7EC19DA6</vt:lpwstr>
  </property>
  <property fmtid="{D5CDD505-2E9C-101B-9397-08002B2CF9AE}" pid="3" name="Donors">
    <vt:lpwstr/>
  </property>
</Properties>
</file>